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DA9" w:rsidRPr="004936C6" w:rsidRDefault="004D3DA9" w:rsidP="00696982">
      <w:pPr>
        <w:pStyle w:val="Parastais1"/>
        <w:numPr>
          <w:ilvl w:val="0"/>
          <w:numId w:val="11"/>
        </w:numPr>
        <w:jc w:val="right"/>
        <w:rPr>
          <w:sz w:val="26"/>
          <w:szCs w:val="26"/>
          <w:lang w:val="lv-LV"/>
        </w:rPr>
      </w:pPr>
      <w:r w:rsidRPr="004936C6">
        <w:rPr>
          <w:sz w:val="26"/>
          <w:szCs w:val="26"/>
          <w:lang w:val="lv-LV"/>
        </w:rPr>
        <w:t>pielikums</w:t>
      </w:r>
    </w:p>
    <w:p w:rsidR="004D3DA9" w:rsidRPr="004936C6" w:rsidRDefault="004D3DA9" w:rsidP="004D3DA9">
      <w:pPr>
        <w:pStyle w:val="Parastais1"/>
        <w:jc w:val="right"/>
        <w:rPr>
          <w:sz w:val="26"/>
          <w:szCs w:val="26"/>
          <w:lang w:val="lv-LV"/>
        </w:rPr>
      </w:pPr>
      <w:r w:rsidRPr="004936C6">
        <w:rPr>
          <w:sz w:val="26"/>
          <w:szCs w:val="26"/>
          <w:lang w:val="lv-LV"/>
        </w:rPr>
        <w:t>Latvijas Nacionālā kultūras centra</w:t>
      </w:r>
    </w:p>
    <w:p w:rsidR="004D3DA9" w:rsidRPr="004936C6" w:rsidRDefault="00696982" w:rsidP="004D3DA9">
      <w:pPr>
        <w:jc w:val="right"/>
        <w:rPr>
          <w:sz w:val="26"/>
          <w:szCs w:val="26"/>
        </w:rPr>
      </w:pPr>
      <w:r>
        <w:rPr>
          <w:sz w:val="26"/>
          <w:szCs w:val="26"/>
        </w:rPr>
        <w:t>2020</w:t>
      </w:r>
      <w:r w:rsidR="004D3DA9" w:rsidRPr="004936C6">
        <w:rPr>
          <w:sz w:val="26"/>
          <w:szCs w:val="26"/>
        </w:rPr>
        <w:t xml:space="preserve">. gada </w:t>
      </w:r>
      <w:r w:rsidR="00893A08">
        <w:rPr>
          <w:sz w:val="26"/>
          <w:szCs w:val="26"/>
        </w:rPr>
        <w:t>2</w:t>
      </w:r>
      <w:bookmarkStart w:id="0" w:name="_GoBack"/>
      <w:bookmarkEnd w:id="0"/>
      <w:r w:rsidR="00893A08">
        <w:rPr>
          <w:sz w:val="26"/>
          <w:szCs w:val="26"/>
        </w:rPr>
        <w:t>5</w:t>
      </w:r>
      <w:r w:rsidR="004D3DA9" w:rsidRPr="004936C6">
        <w:rPr>
          <w:sz w:val="26"/>
          <w:szCs w:val="26"/>
        </w:rPr>
        <w:t>. novembra rīkojumam Nr.1.1-5/</w:t>
      </w:r>
      <w:r w:rsidR="00893A08">
        <w:rPr>
          <w:sz w:val="26"/>
          <w:szCs w:val="26"/>
        </w:rPr>
        <w:t>85</w:t>
      </w:r>
    </w:p>
    <w:p w:rsidR="004D3DA9" w:rsidRPr="004D3DA9" w:rsidRDefault="004D3DA9" w:rsidP="004D3DA9">
      <w:pPr>
        <w:pStyle w:val="Virsraksts21"/>
        <w:rPr>
          <w:rFonts w:ascii="Times New Roman" w:hAnsi="Times New Roman"/>
          <w:sz w:val="26"/>
          <w:szCs w:val="26"/>
        </w:rPr>
      </w:pPr>
    </w:p>
    <w:p w:rsidR="004D3DA9" w:rsidRPr="004D3DA9" w:rsidRDefault="004D3DA9" w:rsidP="004D3DA9">
      <w:pPr>
        <w:pStyle w:val="Virsraksts21"/>
        <w:jc w:val="center"/>
        <w:rPr>
          <w:rFonts w:ascii="Times New Roman" w:hAnsi="Times New Roman"/>
          <w:b/>
          <w:sz w:val="26"/>
          <w:szCs w:val="26"/>
        </w:rPr>
      </w:pPr>
      <w:r w:rsidRPr="004D3DA9">
        <w:rPr>
          <w:rFonts w:ascii="Times New Roman" w:hAnsi="Times New Roman"/>
          <w:b/>
          <w:sz w:val="26"/>
          <w:szCs w:val="26"/>
        </w:rPr>
        <w:t xml:space="preserve">Profesionālās kvalifikācijas eksāmena programma </w:t>
      </w:r>
    </w:p>
    <w:p w:rsidR="004D3DA9" w:rsidRDefault="004D3DA9" w:rsidP="004D3DA9">
      <w:pPr>
        <w:pStyle w:val="Virsraksts21"/>
        <w:jc w:val="center"/>
        <w:rPr>
          <w:rFonts w:ascii="Times New Roman" w:hAnsi="Times New Roman"/>
          <w:b/>
          <w:sz w:val="26"/>
          <w:szCs w:val="26"/>
        </w:rPr>
      </w:pPr>
      <w:r w:rsidRPr="004D3DA9">
        <w:rPr>
          <w:rFonts w:ascii="Times New Roman" w:hAnsi="Times New Roman"/>
          <w:b/>
          <w:sz w:val="26"/>
          <w:szCs w:val="26"/>
        </w:rPr>
        <w:t>izglītības programmā „Mūzika” (Tradicionālā mūzika)</w:t>
      </w:r>
    </w:p>
    <w:p w:rsidR="004D3DA9" w:rsidRPr="004D3DA9" w:rsidRDefault="004D3DA9" w:rsidP="004D3DA9">
      <w:pPr>
        <w:pStyle w:val="Parastais1"/>
        <w:rPr>
          <w:lang w:val="lv-LV"/>
        </w:rPr>
      </w:pPr>
    </w:p>
    <w:p w:rsidR="004D3DA9" w:rsidRPr="004D3DA9" w:rsidRDefault="004D3DA9" w:rsidP="004D3DA9">
      <w:pPr>
        <w:pStyle w:val="Virsraksts11"/>
        <w:numPr>
          <w:ilvl w:val="0"/>
          <w:numId w:val="1"/>
        </w:numPr>
        <w:tabs>
          <w:tab w:val="clear" w:pos="360"/>
          <w:tab w:val="num" w:pos="720"/>
        </w:tabs>
        <w:spacing w:after="240"/>
        <w:ind w:left="720" w:hanging="360"/>
        <w:rPr>
          <w:rFonts w:ascii="Times New Roman" w:hAnsi="Times New Roman"/>
          <w:b/>
          <w:sz w:val="26"/>
          <w:szCs w:val="26"/>
        </w:rPr>
      </w:pPr>
      <w:r w:rsidRPr="004D3DA9">
        <w:rPr>
          <w:rFonts w:ascii="Times New Roman" w:hAnsi="Times New Roman"/>
          <w:b/>
          <w:sz w:val="26"/>
          <w:szCs w:val="26"/>
        </w:rPr>
        <w:t>Vispārīgie jautājumi</w:t>
      </w:r>
    </w:p>
    <w:p w:rsidR="004D3DA9" w:rsidRPr="004D3DA9" w:rsidRDefault="004D3DA9" w:rsidP="004D3DA9">
      <w:pPr>
        <w:numPr>
          <w:ilvl w:val="1"/>
          <w:numId w:val="9"/>
        </w:numPr>
        <w:autoSpaceDE w:val="0"/>
        <w:autoSpaceDN w:val="0"/>
        <w:adjustRightInd w:val="0"/>
        <w:ind w:left="567" w:hanging="567"/>
        <w:jc w:val="both"/>
        <w:rPr>
          <w:bCs/>
          <w:sz w:val="26"/>
          <w:szCs w:val="26"/>
        </w:rPr>
      </w:pPr>
      <w:r w:rsidRPr="004D3DA9">
        <w:rPr>
          <w:bCs/>
          <w:sz w:val="26"/>
          <w:szCs w:val="26"/>
        </w:rPr>
        <w:t>Profesionālās kvalifikācijas eksāmena programma ir izstrādāta ievērojot profesijas standartā un izglītības programmā noteiktās prasības;</w:t>
      </w:r>
    </w:p>
    <w:p w:rsidR="004D3DA9" w:rsidRPr="004D3DA9" w:rsidRDefault="004D3DA9" w:rsidP="004D3DA9">
      <w:pPr>
        <w:numPr>
          <w:ilvl w:val="1"/>
          <w:numId w:val="9"/>
        </w:numPr>
        <w:autoSpaceDE w:val="0"/>
        <w:autoSpaceDN w:val="0"/>
        <w:adjustRightInd w:val="0"/>
        <w:ind w:left="567" w:hanging="567"/>
        <w:jc w:val="both"/>
        <w:rPr>
          <w:bCs/>
          <w:sz w:val="26"/>
          <w:szCs w:val="26"/>
        </w:rPr>
      </w:pPr>
      <w:r w:rsidRPr="004D3DA9">
        <w:rPr>
          <w:bCs/>
          <w:sz w:val="26"/>
          <w:szCs w:val="26"/>
        </w:rPr>
        <w:t>Profesionālās kvalifikācijas eksāmens kārtojams valsts valodā.</w:t>
      </w:r>
    </w:p>
    <w:p w:rsidR="004D3DA9" w:rsidRPr="004D3DA9" w:rsidRDefault="004D3DA9" w:rsidP="004D3DA9">
      <w:pPr>
        <w:pStyle w:val="Parastais1"/>
        <w:rPr>
          <w:b/>
          <w:sz w:val="26"/>
          <w:szCs w:val="26"/>
          <w:lang w:val="lv-LV"/>
        </w:rPr>
      </w:pPr>
    </w:p>
    <w:p w:rsidR="004D3DA9" w:rsidRPr="004D3DA9" w:rsidRDefault="004D3DA9" w:rsidP="004D3DA9">
      <w:pPr>
        <w:pStyle w:val="Virsraksts11"/>
        <w:numPr>
          <w:ilvl w:val="0"/>
          <w:numId w:val="1"/>
        </w:numPr>
        <w:tabs>
          <w:tab w:val="clear" w:pos="360"/>
          <w:tab w:val="num" w:pos="720"/>
        </w:tabs>
        <w:spacing w:after="240"/>
        <w:ind w:left="720" w:hanging="360"/>
        <w:rPr>
          <w:rFonts w:ascii="Times New Roman" w:hAnsi="Times New Roman"/>
          <w:b/>
          <w:sz w:val="26"/>
          <w:szCs w:val="26"/>
        </w:rPr>
      </w:pPr>
      <w:r w:rsidRPr="004D3DA9">
        <w:rPr>
          <w:rFonts w:ascii="Times New Roman" w:hAnsi="Times New Roman"/>
          <w:b/>
          <w:sz w:val="26"/>
          <w:szCs w:val="26"/>
        </w:rPr>
        <w:t>Eksāmena mērķis</w:t>
      </w:r>
    </w:p>
    <w:p w:rsidR="004D3DA9" w:rsidRPr="004D3DA9" w:rsidRDefault="004D3DA9" w:rsidP="004D3DA9">
      <w:pPr>
        <w:pStyle w:val="Parastais1"/>
        <w:jc w:val="both"/>
        <w:rPr>
          <w:sz w:val="26"/>
          <w:szCs w:val="26"/>
          <w:lang w:val="lv-LV"/>
        </w:rPr>
      </w:pPr>
      <w:r w:rsidRPr="004D3DA9">
        <w:rPr>
          <w:sz w:val="26"/>
          <w:szCs w:val="26"/>
          <w:lang w:val="lv-LV"/>
        </w:rPr>
        <w:t>Pārbaudīt un novērtēt izglītojamā zināšanas un prasmes noteiktā profesionālajā kvalifikācijā atbilstoši profesionālās izglītības un profesionālās kvalifikācijas prasībām.</w:t>
      </w:r>
    </w:p>
    <w:p w:rsidR="004D3DA9" w:rsidRPr="004D3DA9" w:rsidRDefault="004D3DA9" w:rsidP="004D3DA9">
      <w:pPr>
        <w:pStyle w:val="Parastais1"/>
        <w:jc w:val="both"/>
        <w:rPr>
          <w:sz w:val="26"/>
          <w:szCs w:val="26"/>
          <w:lang w:val="lv-LV"/>
        </w:rPr>
      </w:pPr>
    </w:p>
    <w:p w:rsidR="004D3DA9" w:rsidRPr="004D3DA9" w:rsidRDefault="004D3DA9" w:rsidP="004D3DA9">
      <w:pPr>
        <w:pStyle w:val="Parastais1"/>
        <w:numPr>
          <w:ilvl w:val="0"/>
          <w:numId w:val="1"/>
        </w:numPr>
        <w:tabs>
          <w:tab w:val="clear" w:pos="360"/>
          <w:tab w:val="num" w:pos="720"/>
        </w:tabs>
        <w:spacing w:after="240"/>
        <w:ind w:left="720" w:hanging="360"/>
        <w:jc w:val="both"/>
        <w:rPr>
          <w:b/>
          <w:sz w:val="26"/>
          <w:szCs w:val="26"/>
          <w:lang w:val="lv-LV"/>
        </w:rPr>
      </w:pPr>
      <w:r w:rsidRPr="004D3DA9">
        <w:rPr>
          <w:b/>
          <w:sz w:val="26"/>
          <w:szCs w:val="26"/>
          <w:lang w:val="lv-LV"/>
        </w:rPr>
        <w:t>Eksāmena adresāts</w:t>
      </w:r>
    </w:p>
    <w:p w:rsidR="004D3DA9" w:rsidRPr="004D3DA9" w:rsidRDefault="004D3DA9" w:rsidP="004D3DA9">
      <w:pPr>
        <w:pStyle w:val="Parastais1"/>
        <w:jc w:val="both"/>
        <w:rPr>
          <w:sz w:val="26"/>
          <w:szCs w:val="26"/>
          <w:lang w:val="lv-LV"/>
        </w:rPr>
      </w:pPr>
      <w:r w:rsidRPr="004D3DA9">
        <w:rPr>
          <w:sz w:val="26"/>
          <w:szCs w:val="26"/>
          <w:lang w:val="lv-LV"/>
        </w:rPr>
        <w:t>Izglītojamie, kuri kārto profesionālās kvalifikācijas eksāmenu profesionālās izglītības programmas noslēgumā.</w:t>
      </w:r>
    </w:p>
    <w:p w:rsidR="004D3DA9" w:rsidRPr="004D3DA9" w:rsidRDefault="004D3DA9" w:rsidP="004D3DA9">
      <w:pPr>
        <w:pStyle w:val="Parastais1"/>
        <w:jc w:val="both"/>
        <w:rPr>
          <w:sz w:val="26"/>
          <w:szCs w:val="26"/>
          <w:lang w:val="lv-LV"/>
        </w:rPr>
      </w:pPr>
    </w:p>
    <w:p w:rsidR="004D3DA9" w:rsidRPr="004D3DA9" w:rsidRDefault="004D3DA9" w:rsidP="004D3DA9">
      <w:pPr>
        <w:pStyle w:val="Parastais1"/>
        <w:numPr>
          <w:ilvl w:val="0"/>
          <w:numId w:val="1"/>
        </w:numPr>
        <w:tabs>
          <w:tab w:val="clear" w:pos="360"/>
          <w:tab w:val="num" w:pos="720"/>
        </w:tabs>
        <w:spacing w:after="240"/>
        <w:ind w:left="720" w:hanging="360"/>
        <w:jc w:val="both"/>
        <w:rPr>
          <w:b/>
          <w:sz w:val="26"/>
          <w:szCs w:val="26"/>
          <w:lang w:val="lv-LV"/>
        </w:rPr>
      </w:pPr>
      <w:r w:rsidRPr="004D3DA9">
        <w:rPr>
          <w:b/>
          <w:sz w:val="26"/>
          <w:szCs w:val="26"/>
          <w:lang w:val="lv-LV"/>
        </w:rPr>
        <w:t>Eksāmena uzbūve</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 xml:space="preserve"> Eksāmens sastāv no divām daļām:</w:t>
      </w:r>
    </w:p>
    <w:p w:rsidR="004D3DA9" w:rsidRPr="004D3DA9" w:rsidRDefault="004D3DA9" w:rsidP="004D3DA9">
      <w:pPr>
        <w:pStyle w:val="Parastais1"/>
        <w:numPr>
          <w:ilvl w:val="2"/>
          <w:numId w:val="1"/>
        </w:numPr>
        <w:tabs>
          <w:tab w:val="clear" w:pos="720"/>
          <w:tab w:val="num" w:pos="851"/>
        </w:tabs>
        <w:ind w:left="1080" w:hanging="1080"/>
        <w:jc w:val="both"/>
        <w:rPr>
          <w:sz w:val="26"/>
          <w:szCs w:val="26"/>
          <w:lang w:val="lv-LV"/>
        </w:rPr>
      </w:pPr>
      <w:r w:rsidRPr="004D3DA9">
        <w:rPr>
          <w:sz w:val="26"/>
          <w:szCs w:val="26"/>
          <w:lang w:val="lv-LV"/>
        </w:rPr>
        <w:t>Teorētiskā daļa.</w:t>
      </w:r>
    </w:p>
    <w:p w:rsidR="004D3DA9" w:rsidRPr="004D3DA9" w:rsidRDefault="004D3DA9" w:rsidP="004D3DA9">
      <w:pPr>
        <w:autoSpaceDE w:val="0"/>
        <w:autoSpaceDN w:val="0"/>
        <w:adjustRightInd w:val="0"/>
        <w:jc w:val="both"/>
        <w:rPr>
          <w:sz w:val="26"/>
          <w:szCs w:val="26"/>
        </w:rPr>
      </w:pPr>
      <w:r w:rsidRPr="004D3DA9">
        <w:rPr>
          <w:sz w:val="26"/>
          <w:szCs w:val="26"/>
        </w:rPr>
        <w:t xml:space="preserve">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 Eksāmena teorētiskajā daļā zināšanas var pārbaudīt arī ar citām metodēm, kas atspoguļotas izglītības iestādes izstrādātajā eksāmena programmā. </w:t>
      </w:r>
    </w:p>
    <w:p w:rsidR="004D3DA9" w:rsidRPr="004D3DA9" w:rsidRDefault="004D3DA9" w:rsidP="004D3DA9">
      <w:pPr>
        <w:pStyle w:val="Parastais1"/>
        <w:numPr>
          <w:ilvl w:val="2"/>
          <w:numId w:val="1"/>
        </w:numPr>
        <w:tabs>
          <w:tab w:val="clear" w:pos="720"/>
          <w:tab w:val="num" w:pos="851"/>
        </w:tabs>
        <w:ind w:left="1080" w:hanging="1080"/>
        <w:jc w:val="both"/>
        <w:rPr>
          <w:sz w:val="26"/>
          <w:szCs w:val="26"/>
          <w:lang w:val="lv-LV"/>
        </w:rPr>
      </w:pPr>
      <w:r w:rsidRPr="004D3DA9">
        <w:rPr>
          <w:sz w:val="26"/>
          <w:szCs w:val="26"/>
          <w:lang w:val="lv-LV"/>
        </w:rPr>
        <w:t xml:space="preserve">Praktiskā daļa. </w:t>
      </w:r>
    </w:p>
    <w:p w:rsidR="004D3DA9" w:rsidRPr="004D3DA9" w:rsidRDefault="004D3DA9" w:rsidP="004D3DA9">
      <w:pPr>
        <w:pStyle w:val="Parastais1"/>
        <w:spacing w:after="240"/>
        <w:jc w:val="both"/>
        <w:rPr>
          <w:color w:val="auto"/>
          <w:sz w:val="26"/>
          <w:szCs w:val="26"/>
          <w:lang w:val="lv-LV"/>
        </w:rPr>
      </w:pPr>
      <w:r w:rsidRPr="004D3DA9">
        <w:rPr>
          <w:sz w:val="26"/>
          <w:szCs w:val="26"/>
          <w:lang w:val="lv-LV"/>
        </w:rPr>
        <w:t xml:space="preserve">Profesionālās kvalifikācijas eksāmena praktiskā daļa ir publisks solo </w:t>
      </w:r>
      <w:r w:rsidRPr="004D3DA9">
        <w:rPr>
          <w:color w:val="auto"/>
          <w:sz w:val="26"/>
          <w:szCs w:val="26"/>
          <w:lang w:val="lv-LV"/>
        </w:rPr>
        <w:t>koncertizpildījums un publisks ansambļa koncertizpildījums.</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Teorētiskā un praktiskā daļ</w:t>
      </w:r>
      <w:r w:rsidRPr="004D3DA9">
        <w:rPr>
          <w:iCs/>
          <w:sz w:val="26"/>
          <w:szCs w:val="26"/>
          <w:lang w:val="lv-LV"/>
        </w:rPr>
        <w:t xml:space="preserve">a </w:t>
      </w:r>
      <w:r w:rsidRPr="004D3DA9">
        <w:rPr>
          <w:sz w:val="26"/>
          <w:szCs w:val="26"/>
          <w:lang w:val="lv-LV"/>
        </w:rPr>
        <w:t>pārbauda eksaminējamās personas zināšanas un prasmes, kas iegūtas mācību laikā atbilstoši profesijas kvalifikācijas prasībām, un to vērtē attiecībā 1(T) : 5(P).</w:t>
      </w:r>
    </w:p>
    <w:p w:rsidR="004D3DA9" w:rsidRPr="004D3DA9" w:rsidRDefault="004D3DA9" w:rsidP="004D3DA9">
      <w:pPr>
        <w:pStyle w:val="Parastais1"/>
        <w:ind w:left="426" w:hanging="426"/>
        <w:jc w:val="both"/>
        <w:rPr>
          <w:sz w:val="26"/>
          <w:szCs w:val="26"/>
          <w:lang w:val="lv-LV"/>
        </w:rPr>
      </w:pPr>
    </w:p>
    <w:p w:rsidR="004D3DA9" w:rsidRPr="004D3DA9" w:rsidRDefault="004D3DA9" w:rsidP="004D3DA9">
      <w:pPr>
        <w:pStyle w:val="Parastais1"/>
        <w:numPr>
          <w:ilvl w:val="0"/>
          <w:numId w:val="1"/>
        </w:numPr>
        <w:tabs>
          <w:tab w:val="clear" w:pos="360"/>
          <w:tab w:val="num" w:pos="720"/>
        </w:tabs>
        <w:ind w:left="720" w:hanging="360"/>
        <w:jc w:val="both"/>
        <w:rPr>
          <w:b/>
          <w:sz w:val="26"/>
          <w:szCs w:val="26"/>
          <w:lang w:val="lv-LV"/>
        </w:rPr>
      </w:pPr>
      <w:r w:rsidRPr="004D3DA9">
        <w:rPr>
          <w:b/>
          <w:sz w:val="26"/>
          <w:szCs w:val="26"/>
          <w:lang w:val="lv-LV"/>
        </w:rPr>
        <w:t>Teorētiskās daļas saturs</w:t>
      </w:r>
    </w:p>
    <w:p w:rsidR="004D3DA9" w:rsidRPr="004D3DA9" w:rsidRDefault="004D3DA9" w:rsidP="004D3DA9">
      <w:pPr>
        <w:pStyle w:val="Parastais1"/>
        <w:jc w:val="both"/>
        <w:rPr>
          <w:sz w:val="26"/>
          <w:szCs w:val="26"/>
          <w:lang w:val="lv-LV"/>
        </w:rPr>
      </w:pP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Teorētiskā daļa ir objektīvi vērtējama daļa un pārbauda audzēkņa zināšanas un izpratni;</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Teorētiskās daļas pārbaudījuma apjoms, norises laiks un maksimālais iespējamais iegūto punktu skaits ir noteikts atbilstoši iegūstamajam trešajam profesionālās kvalifikācijas līmenim;</w:t>
      </w:r>
    </w:p>
    <w:p w:rsidR="004D3DA9" w:rsidRPr="004D3DA9" w:rsidRDefault="004D3DA9" w:rsidP="004D3DA9">
      <w:pPr>
        <w:autoSpaceDE w:val="0"/>
        <w:autoSpaceDN w:val="0"/>
        <w:adjustRightInd w:val="0"/>
        <w:jc w:val="both"/>
        <w:rPr>
          <w:sz w:val="26"/>
          <w:szCs w:val="26"/>
        </w:rPr>
      </w:pP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Teorētiskajā daļā izglītojamais izpilda izglītības iestādes izstrādātu testu;</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Sastādot testu izglītības iestāde ievēro šādus principus:</w:t>
      </w:r>
    </w:p>
    <w:p w:rsidR="004D3DA9" w:rsidRPr="004D3DA9" w:rsidRDefault="004D3DA9" w:rsidP="004D3DA9">
      <w:pPr>
        <w:pStyle w:val="Parastais1"/>
        <w:numPr>
          <w:ilvl w:val="2"/>
          <w:numId w:val="1"/>
        </w:numPr>
        <w:tabs>
          <w:tab w:val="clear" w:pos="720"/>
          <w:tab w:val="num" w:pos="851"/>
        </w:tabs>
        <w:ind w:left="709" w:hanging="709"/>
        <w:jc w:val="both"/>
        <w:rPr>
          <w:sz w:val="26"/>
          <w:szCs w:val="26"/>
          <w:lang w:val="lv-LV"/>
        </w:rPr>
      </w:pPr>
      <w:r w:rsidRPr="004D3DA9">
        <w:rPr>
          <w:sz w:val="26"/>
          <w:szCs w:val="26"/>
          <w:lang w:val="lv-LV"/>
        </w:rPr>
        <w:t>Testā tiek iekļauti 38 jautājumi, no kuriem 3 ir paaugstinātas grūtības jautājumi:</w:t>
      </w:r>
    </w:p>
    <w:p w:rsidR="004D3DA9" w:rsidRPr="004D3DA9" w:rsidRDefault="004D3DA9" w:rsidP="004D3DA9">
      <w:pPr>
        <w:pStyle w:val="Parastais1"/>
        <w:numPr>
          <w:ilvl w:val="3"/>
          <w:numId w:val="1"/>
        </w:numPr>
        <w:ind w:hanging="720"/>
        <w:jc w:val="both"/>
        <w:rPr>
          <w:sz w:val="26"/>
          <w:szCs w:val="26"/>
          <w:lang w:val="lv-LV"/>
        </w:rPr>
      </w:pPr>
      <w:r w:rsidRPr="004D3DA9">
        <w:rPr>
          <w:sz w:val="26"/>
          <w:szCs w:val="26"/>
          <w:lang w:val="lv-LV"/>
        </w:rPr>
        <w:t>35 ir slēgta un atvērta tipa specialitātes vēstures un specialitātes teorijas jautājumi:</w:t>
      </w:r>
    </w:p>
    <w:p w:rsidR="004D3DA9" w:rsidRPr="004D3DA9" w:rsidRDefault="004D3DA9" w:rsidP="004D3DA9">
      <w:pPr>
        <w:pStyle w:val="Parastais1"/>
        <w:numPr>
          <w:ilvl w:val="3"/>
          <w:numId w:val="1"/>
        </w:numPr>
        <w:ind w:hanging="720"/>
        <w:jc w:val="both"/>
        <w:rPr>
          <w:sz w:val="26"/>
          <w:szCs w:val="26"/>
          <w:lang w:val="lv-LV"/>
        </w:rPr>
      </w:pPr>
      <w:r w:rsidRPr="004D3DA9">
        <w:rPr>
          <w:iCs/>
          <w:sz w:val="26"/>
          <w:szCs w:val="26"/>
          <w:lang w:val="lv-LV"/>
        </w:rPr>
        <w:t>slēgtā tipa jautājumi</w:t>
      </w:r>
      <w:r w:rsidRPr="004D3DA9">
        <w:rPr>
          <w:sz w:val="26"/>
          <w:szCs w:val="26"/>
          <w:lang w:val="lv-LV"/>
        </w:rPr>
        <w:t> ir jautājumi, uz kuriem atbildot, izglītojamais izvēlas vienu pareizo atbildi no piedāvātajiem atbilžu variantiem;</w:t>
      </w:r>
    </w:p>
    <w:p w:rsidR="004D3DA9" w:rsidRPr="004D3DA9" w:rsidRDefault="004D3DA9" w:rsidP="004D3DA9">
      <w:pPr>
        <w:pStyle w:val="Parastais1"/>
        <w:numPr>
          <w:ilvl w:val="3"/>
          <w:numId w:val="1"/>
        </w:numPr>
        <w:ind w:hanging="720"/>
        <w:jc w:val="both"/>
        <w:rPr>
          <w:sz w:val="26"/>
          <w:szCs w:val="26"/>
          <w:lang w:val="lv-LV"/>
        </w:rPr>
      </w:pPr>
      <w:r w:rsidRPr="004D3DA9">
        <w:rPr>
          <w:iCs/>
          <w:sz w:val="26"/>
          <w:szCs w:val="26"/>
          <w:lang w:val="lv-LV"/>
        </w:rPr>
        <w:t>atvērtā tipa jautājumi</w:t>
      </w:r>
      <w:r w:rsidRPr="004D3DA9">
        <w:rPr>
          <w:sz w:val="26"/>
          <w:szCs w:val="26"/>
          <w:lang w:val="lv-LV"/>
        </w:rPr>
        <w:t> ir jautājumi, uz kuriem atbildot, izglītojamais sniedz īsu lakonisku atbildi (vienā teikumā).</w:t>
      </w:r>
    </w:p>
    <w:p w:rsidR="004D3DA9" w:rsidRPr="004D3DA9" w:rsidRDefault="004D3DA9" w:rsidP="004D3DA9">
      <w:pPr>
        <w:pStyle w:val="Parastais1"/>
        <w:numPr>
          <w:ilvl w:val="3"/>
          <w:numId w:val="1"/>
        </w:numPr>
        <w:ind w:hanging="720"/>
        <w:jc w:val="both"/>
        <w:rPr>
          <w:sz w:val="26"/>
          <w:szCs w:val="26"/>
          <w:lang w:val="lv-LV"/>
        </w:rPr>
      </w:pPr>
      <w:r w:rsidRPr="004D3DA9">
        <w:rPr>
          <w:sz w:val="26"/>
          <w:szCs w:val="26"/>
          <w:lang w:val="lv-LV"/>
        </w:rPr>
        <w:t>trīs paaugstinātas grūtības atvērtā tipa jautājumi, uz kuriem atbildot, izglītojamais sniedz izvērstu atbildi uz jautājumu (līdz 10 teikumiem).</w:t>
      </w:r>
    </w:p>
    <w:p w:rsidR="004D3DA9" w:rsidRPr="004D3DA9" w:rsidRDefault="004D3DA9" w:rsidP="004D3DA9">
      <w:pPr>
        <w:autoSpaceDE w:val="0"/>
        <w:autoSpaceDN w:val="0"/>
        <w:adjustRightInd w:val="0"/>
        <w:jc w:val="both"/>
        <w:rPr>
          <w:sz w:val="26"/>
          <w:szCs w:val="26"/>
        </w:rPr>
      </w:pP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Testa noformējumā jāiekļauj informācija par eksaminējamā vārdu un uzvārdu, personas kodu, izglītības iestādi, kursu, grupu un testa aizpildīšanas datumu;</w:t>
      </w:r>
    </w:p>
    <w:p w:rsidR="004D3DA9" w:rsidRPr="004D3DA9" w:rsidRDefault="004D3DA9" w:rsidP="004D3DA9">
      <w:pPr>
        <w:pStyle w:val="Vienkrsteksts"/>
        <w:jc w:val="both"/>
        <w:rPr>
          <w:rFonts w:ascii="Times New Roman" w:hAnsi="Times New Roman"/>
          <w:sz w:val="26"/>
          <w:szCs w:val="26"/>
        </w:rPr>
      </w:pP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Testu vērtē profesionālā kvalifikācijas eksāmena komisija pirms/pēc eksāmena praktiskās daļas norises;</w:t>
      </w:r>
    </w:p>
    <w:p w:rsidR="004D3DA9" w:rsidRPr="004D3DA9" w:rsidRDefault="004D3DA9" w:rsidP="004D3DA9">
      <w:pPr>
        <w:pStyle w:val="Sarakstarindkopa"/>
        <w:rPr>
          <w:sz w:val="26"/>
          <w:szCs w:val="26"/>
          <w:lang w:val="lv-LV"/>
        </w:rPr>
      </w:pP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Testā ir iekļaujami jautājumi, par tēmām, kurus izstrādājusi Jāzepa Vītola Latvijas Mūzikas akadēmijas Muzikoloģijas katedras Etnomuzikoloģijas klase (Pielikums Nr.1);</w:t>
      </w:r>
    </w:p>
    <w:p w:rsidR="004D3DA9" w:rsidRPr="004D3DA9" w:rsidRDefault="004D3DA9" w:rsidP="004D3DA9">
      <w:pPr>
        <w:pStyle w:val="Parastais1"/>
        <w:jc w:val="both"/>
        <w:rPr>
          <w:sz w:val="26"/>
          <w:szCs w:val="26"/>
          <w:lang w:val="lv-LV"/>
        </w:rPr>
      </w:pPr>
    </w:p>
    <w:p w:rsidR="004D3DA9" w:rsidRPr="004D3DA9" w:rsidRDefault="004D3DA9" w:rsidP="004D3DA9">
      <w:pPr>
        <w:pStyle w:val="Sarakstarindkopa"/>
        <w:numPr>
          <w:ilvl w:val="0"/>
          <w:numId w:val="1"/>
        </w:numPr>
        <w:tabs>
          <w:tab w:val="clear" w:pos="360"/>
          <w:tab w:val="num" w:pos="720"/>
        </w:tabs>
        <w:spacing w:after="240"/>
        <w:ind w:left="720" w:hanging="360"/>
        <w:jc w:val="both"/>
        <w:rPr>
          <w:b/>
          <w:sz w:val="26"/>
          <w:szCs w:val="26"/>
          <w:lang w:val="lv-LV"/>
        </w:rPr>
      </w:pPr>
      <w:r w:rsidRPr="004D3DA9">
        <w:rPr>
          <w:b/>
          <w:sz w:val="26"/>
          <w:szCs w:val="26"/>
          <w:lang w:val="lv-LV"/>
        </w:rPr>
        <w:t>Praktiskās daļas saturs</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Profesionālās kvalifikācijas eksāmena praktiskā daļa pārbauda audzēkņa prasmes un iemaņas, ko paredz izglītības programmas saturs;</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Profesionālās kvalifikācijas eksāmena praktiskā daļa ir publisks solo un ansambļa koncertizpildījums. Norises laiks/ilgums atbilst izglītības programmu prasībām;</w:t>
      </w:r>
    </w:p>
    <w:p w:rsidR="004D3DA9" w:rsidRPr="004D3DA9" w:rsidRDefault="004D3DA9" w:rsidP="004D3DA9">
      <w:pPr>
        <w:pStyle w:val="Parastais1"/>
        <w:numPr>
          <w:ilvl w:val="1"/>
          <w:numId w:val="1"/>
        </w:numPr>
        <w:ind w:hanging="360"/>
        <w:jc w:val="both"/>
        <w:rPr>
          <w:sz w:val="26"/>
          <w:szCs w:val="26"/>
          <w:lang w:val="lv-LV"/>
        </w:rPr>
      </w:pPr>
      <w:r w:rsidRPr="004D3DA9">
        <w:rPr>
          <w:sz w:val="26"/>
          <w:szCs w:val="26"/>
          <w:lang w:val="lv-LV"/>
        </w:rPr>
        <w:t>Praktiskās daļas prasības:</w:t>
      </w:r>
    </w:p>
    <w:p w:rsidR="00A31B18" w:rsidRPr="00A31B18" w:rsidRDefault="004D3DA9" w:rsidP="00A31B18">
      <w:pPr>
        <w:pStyle w:val="Parastais1"/>
        <w:numPr>
          <w:ilvl w:val="2"/>
          <w:numId w:val="1"/>
        </w:numPr>
        <w:tabs>
          <w:tab w:val="clear" w:pos="720"/>
          <w:tab w:val="num" w:pos="851"/>
        </w:tabs>
        <w:ind w:left="709" w:hanging="709"/>
        <w:jc w:val="both"/>
        <w:rPr>
          <w:sz w:val="26"/>
          <w:szCs w:val="26"/>
          <w:lang w:val="lv-LV"/>
        </w:rPr>
      </w:pPr>
      <w:r w:rsidRPr="004D3DA9">
        <w:rPr>
          <w:sz w:val="26"/>
          <w:szCs w:val="26"/>
          <w:u w:val="single"/>
          <w:lang w:val="lv-LV"/>
        </w:rPr>
        <w:t>Solo instrumentiem</w:t>
      </w:r>
      <w:r w:rsidRPr="004D3DA9">
        <w:rPr>
          <w:sz w:val="26"/>
          <w:szCs w:val="26"/>
          <w:lang w:val="lv-LV"/>
        </w:rPr>
        <w:t>:</w:t>
      </w:r>
    </w:p>
    <w:p w:rsidR="00A31B18" w:rsidRPr="00553AB9" w:rsidRDefault="00A31B18" w:rsidP="00A31B18">
      <w:pPr>
        <w:pStyle w:val="Parastais1"/>
        <w:ind w:left="567" w:hanging="567"/>
        <w:jc w:val="both"/>
        <w:rPr>
          <w:sz w:val="26"/>
          <w:szCs w:val="26"/>
          <w:lang w:val="lv-LV"/>
        </w:rPr>
      </w:pPr>
      <w:r w:rsidRPr="00553AB9">
        <w:rPr>
          <w:sz w:val="26"/>
          <w:szCs w:val="26"/>
          <w:lang w:val="lv-LV"/>
        </w:rPr>
        <w:t>Jāatskaņo pieci līdz septiņi dažāda rakstura tradicionālās mūzikas skaņdarbi. Tie var būt:</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latviešu vai pasaules tautu tradicionālās mūzikas melodijas, atdarinot ierakstos redzamo/dzirdamo vai transkripcijās redzamo;</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variācijas par latviešu vai pasaules tautu tradicionālās mūzikas melodijām;</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improvizācijas par latviešu vai pasaules tautu tradicionālās mūzikas melodijām;</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latviešu vai pasaules tautu tradicionālās mūzikas aranžijas vai apdares;</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oriģināldarbi, kuros parādās latviešu vai pasaules tradicionālās mūzikas melodijas vai stilistika.</w:t>
      </w:r>
    </w:p>
    <w:p w:rsidR="00A31B18" w:rsidRPr="00553AB9" w:rsidRDefault="00A31B18" w:rsidP="00A31B18">
      <w:pPr>
        <w:pStyle w:val="Parastais1"/>
        <w:jc w:val="both"/>
        <w:rPr>
          <w:sz w:val="26"/>
          <w:szCs w:val="26"/>
          <w:lang w:val="lv-LV"/>
        </w:rPr>
      </w:pPr>
      <w:r w:rsidRPr="00553AB9">
        <w:rPr>
          <w:sz w:val="26"/>
          <w:szCs w:val="26"/>
          <w:lang w:val="lv-LV"/>
        </w:rPr>
        <w:t>Eksāmena programmā rekomendējams ievērot šādu latviešu (L) un pasaules tautu (P) tradicionālās mūzikas attiecību: 60 % (L) : 40 % (P).</w:t>
      </w:r>
    </w:p>
    <w:p w:rsidR="00A31B18" w:rsidRPr="00553AB9" w:rsidRDefault="00A31B18" w:rsidP="00A31B18">
      <w:pPr>
        <w:pStyle w:val="Parastais1"/>
        <w:jc w:val="both"/>
        <w:rPr>
          <w:sz w:val="26"/>
          <w:szCs w:val="26"/>
          <w:lang w:val="lv-LV"/>
        </w:rPr>
      </w:pPr>
      <w:r w:rsidRPr="00553AB9">
        <w:rPr>
          <w:sz w:val="26"/>
          <w:szCs w:val="26"/>
          <w:lang w:val="lv-LV"/>
        </w:rPr>
        <w:t xml:space="preserve">Eksāmena programmā rekomendējams ievērot šādu autentiska, tas ir, precīzi atdarinot oriģināla stilistiku, (A) un neautentiska (N) izpildījuma attiecību: 60 % (A) : 40 % (N). </w:t>
      </w:r>
    </w:p>
    <w:p w:rsidR="00A31B18" w:rsidRPr="00553AB9" w:rsidRDefault="00A31B18" w:rsidP="00A31B18">
      <w:pPr>
        <w:pStyle w:val="Parastais1"/>
        <w:jc w:val="both"/>
        <w:rPr>
          <w:sz w:val="26"/>
          <w:szCs w:val="26"/>
          <w:lang w:val="lv-LV"/>
        </w:rPr>
      </w:pPr>
      <w:r w:rsidRPr="00553AB9">
        <w:rPr>
          <w:sz w:val="26"/>
          <w:szCs w:val="26"/>
          <w:lang w:val="lv-LV"/>
        </w:rPr>
        <w:t>Ja nepieciešams, skaņdarbos drīkst izmantot arī pavadošo sastāvu.</w:t>
      </w:r>
    </w:p>
    <w:p w:rsidR="004D3DA9" w:rsidRPr="004D3DA9" w:rsidRDefault="004D3DA9" w:rsidP="004D3DA9">
      <w:pPr>
        <w:pStyle w:val="Parastais1"/>
        <w:jc w:val="both"/>
        <w:rPr>
          <w:sz w:val="26"/>
          <w:szCs w:val="26"/>
          <w:lang w:val="lv-LV"/>
        </w:rPr>
      </w:pPr>
    </w:p>
    <w:p w:rsidR="004D3DA9" w:rsidRPr="004D3DA9" w:rsidRDefault="004D3DA9" w:rsidP="004D3DA9">
      <w:pPr>
        <w:pStyle w:val="Parastais1"/>
        <w:numPr>
          <w:ilvl w:val="2"/>
          <w:numId w:val="1"/>
        </w:numPr>
        <w:tabs>
          <w:tab w:val="clear" w:pos="720"/>
          <w:tab w:val="num" w:pos="851"/>
        </w:tabs>
        <w:ind w:left="709" w:hanging="709"/>
        <w:jc w:val="both"/>
        <w:rPr>
          <w:sz w:val="26"/>
          <w:szCs w:val="26"/>
          <w:u w:val="single"/>
          <w:lang w:val="lv-LV"/>
        </w:rPr>
      </w:pPr>
      <w:r w:rsidRPr="004D3DA9">
        <w:rPr>
          <w:sz w:val="26"/>
          <w:szCs w:val="26"/>
          <w:u w:val="single"/>
          <w:lang w:val="lv-LV"/>
        </w:rPr>
        <w:t>Ansamblim:</w:t>
      </w:r>
    </w:p>
    <w:p w:rsidR="00A31B18" w:rsidRPr="00553AB9" w:rsidRDefault="00A31B18" w:rsidP="00A31B18">
      <w:pPr>
        <w:pStyle w:val="Parastais1"/>
        <w:ind w:left="567" w:hanging="567"/>
        <w:jc w:val="both"/>
        <w:rPr>
          <w:sz w:val="26"/>
          <w:szCs w:val="26"/>
          <w:lang w:val="lv-LV"/>
        </w:rPr>
      </w:pPr>
      <w:r w:rsidRPr="00553AB9">
        <w:rPr>
          <w:sz w:val="26"/>
          <w:szCs w:val="26"/>
          <w:lang w:val="lv-LV"/>
        </w:rPr>
        <w:t>Jāatskaņo pieci līdz septiņi dažāda rakstura tradicionālās mūzikas skaņdarbi. Tie var būt:</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lastRenderedPageBreak/>
        <w:t>latviešu vai pasaules tautu tradicionālās mūzikas melodijas, atdarinot ierakstos redzamo/dzirdamo vai transkripcijās redzamo;</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variācijas par latviešu vai pasaules tautu tradicionālās mūzikas skaņdarbiem;</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improvizācijas par latviešu vai pasaules tautu tradicionālās mūzikas skaņdarbiem;</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latviešu vai pasaules tautu tradicionālās mūzikas aranžijas vai apdares;</w:t>
      </w:r>
    </w:p>
    <w:p w:rsidR="00A31B18" w:rsidRPr="00553AB9" w:rsidRDefault="00A31B18" w:rsidP="00A31B18">
      <w:pPr>
        <w:pStyle w:val="Parastais1"/>
        <w:numPr>
          <w:ilvl w:val="0"/>
          <w:numId w:val="6"/>
        </w:numPr>
        <w:jc w:val="both"/>
        <w:rPr>
          <w:sz w:val="26"/>
          <w:szCs w:val="26"/>
          <w:lang w:val="lv-LV"/>
        </w:rPr>
      </w:pPr>
      <w:r w:rsidRPr="00553AB9">
        <w:rPr>
          <w:sz w:val="26"/>
          <w:szCs w:val="26"/>
          <w:lang w:val="lv-LV"/>
        </w:rPr>
        <w:t>oriģināldarbi, kuros parādās latviešu vai pasaules tradicionālās mūzikas melodijas vai stilistika (vēlams paša eksaminējamā radīti).</w:t>
      </w:r>
    </w:p>
    <w:p w:rsidR="00A31B18" w:rsidRPr="00553AB9" w:rsidRDefault="00A31B18" w:rsidP="00A31B18">
      <w:pPr>
        <w:pStyle w:val="Parastais1"/>
        <w:jc w:val="both"/>
        <w:rPr>
          <w:sz w:val="26"/>
          <w:szCs w:val="26"/>
          <w:lang w:val="lv-LV"/>
        </w:rPr>
      </w:pPr>
      <w:r w:rsidRPr="00553AB9">
        <w:rPr>
          <w:sz w:val="26"/>
          <w:szCs w:val="26"/>
          <w:lang w:val="lv-LV"/>
        </w:rPr>
        <w:t>Eksāmena programmai ir jābūt konceptuālai, programmas laikā jāatklāj redzējums par kādu tradicionālās mūzikas tēmu. Pirms praktiskās daļas eksāmena komisijai iesniedzams rakstisks apraksts – anotācija – par eksāmena programmas tēmu (vienas A4 lappuses apjomā).</w:t>
      </w:r>
    </w:p>
    <w:p w:rsidR="00A31B18" w:rsidRPr="00553AB9" w:rsidRDefault="00A31B18" w:rsidP="00A31B18">
      <w:pPr>
        <w:pStyle w:val="Parastais1"/>
        <w:jc w:val="both"/>
        <w:rPr>
          <w:sz w:val="26"/>
          <w:szCs w:val="26"/>
          <w:lang w:val="lv-LV"/>
        </w:rPr>
      </w:pPr>
      <w:r w:rsidRPr="00553AB9">
        <w:rPr>
          <w:sz w:val="26"/>
          <w:szCs w:val="26"/>
          <w:lang w:val="lv-LV"/>
        </w:rPr>
        <w:t>Eksāmena programmā rekomendējams ievērot šādu latviešu (L) un pasaules tautu (P) tradicionālās mūzikas attiecību: 60 % (L) : 40 % (P).</w:t>
      </w:r>
    </w:p>
    <w:p w:rsidR="00A31B18" w:rsidRPr="00553AB9" w:rsidRDefault="00A31B18" w:rsidP="00A31B18">
      <w:pPr>
        <w:pStyle w:val="Parastais1"/>
        <w:jc w:val="both"/>
        <w:rPr>
          <w:sz w:val="26"/>
          <w:szCs w:val="26"/>
          <w:lang w:val="lv-LV"/>
        </w:rPr>
      </w:pPr>
      <w:r w:rsidRPr="00553AB9">
        <w:rPr>
          <w:sz w:val="26"/>
          <w:szCs w:val="26"/>
          <w:lang w:val="lv-LV"/>
        </w:rPr>
        <w:t>Eksāmena programmā rekomendējams ievērot šādu autentiska, tas ir, precīzi atdarinot oriģināla stilistiku (A) un neautentiska (N) izpildījuma attiecību: 60 % (A) : 40 % (N).</w:t>
      </w:r>
    </w:p>
    <w:p w:rsidR="00A31B18" w:rsidRPr="00553AB9" w:rsidRDefault="00A31B18" w:rsidP="00A31B18">
      <w:pPr>
        <w:pStyle w:val="Parastais1"/>
        <w:jc w:val="both"/>
        <w:rPr>
          <w:sz w:val="26"/>
          <w:szCs w:val="26"/>
          <w:lang w:val="lv-LV"/>
        </w:rPr>
      </w:pPr>
      <w:r w:rsidRPr="00553AB9">
        <w:rPr>
          <w:sz w:val="26"/>
          <w:szCs w:val="26"/>
          <w:lang w:val="lv-LV"/>
        </w:rPr>
        <w:t>Eksāmena programmas satura atklāšanai drīkst izmantot papildlīdzekļus (attēli, karte, ieraksti, prezentācija utt.).</w:t>
      </w:r>
    </w:p>
    <w:p w:rsidR="00A31B18" w:rsidRPr="00553AB9" w:rsidRDefault="00A31B18" w:rsidP="00A31B18">
      <w:pPr>
        <w:pStyle w:val="Parastais1"/>
        <w:jc w:val="both"/>
        <w:rPr>
          <w:sz w:val="26"/>
          <w:szCs w:val="26"/>
          <w:lang w:val="lv-LV"/>
        </w:rPr>
      </w:pPr>
      <w:r w:rsidRPr="00553AB9">
        <w:rPr>
          <w:sz w:val="26"/>
          <w:szCs w:val="26"/>
          <w:lang w:val="lv-LV"/>
        </w:rPr>
        <w:t>Eksāmena programmā audzēknim jāparāda vismaz 3 tradicionālo mūzikas instrumentu spēles prasme.</w:t>
      </w:r>
    </w:p>
    <w:p w:rsidR="004D3DA9" w:rsidRPr="004D3DA9" w:rsidRDefault="004D3DA9" w:rsidP="004D3DA9">
      <w:pPr>
        <w:pStyle w:val="Parastais1"/>
        <w:ind w:left="567"/>
        <w:jc w:val="both"/>
        <w:rPr>
          <w:sz w:val="26"/>
          <w:szCs w:val="26"/>
          <w:lang w:val="lv-LV"/>
        </w:rPr>
      </w:pPr>
      <w:r w:rsidRPr="004D3DA9">
        <w:rPr>
          <w:sz w:val="26"/>
          <w:szCs w:val="26"/>
          <w:lang w:val="lv-LV"/>
        </w:rPr>
        <w:t xml:space="preserve"> </w:t>
      </w:r>
    </w:p>
    <w:p w:rsidR="004D3DA9" w:rsidRPr="004D3DA9" w:rsidRDefault="004D3DA9" w:rsidP="004D3DA9">
      <w:pPr>
        <w:pStyle w:val="Sarakstarindkopa"/>
        <w:numPr>
          <w:ilvl w:val="0"/>
          <w:numId w:val="2"/>
        </w:numPr>
        <w:tabs>
          <w:tab w:val="clear" w:pos="294"/>
          <w:tab w:val="num" w:pos="993"/>
        </w:tabs>
        <w:jc w:val="both"/>
        <w:rPr>
          <w:b/>
          <w:sz w:val="26"/>
          <w:szCs w:val="26"/>
          <w:lang w:val="lv-LV"/>
        </w:rPr>
      </w:pPr>
      <w:r w:rsidRPr="004D3DA9">
        <w:rPr>
          <w:b/>
          <w:sz w:val="26"/>
          <w:szCs w:val="26"/>
          <w:lang w:val="lv-LV"/>
        </w:rPr>
        <w:t>Vērtēšanas kārtība</w:t>
      </w:r>
    </w:p>
    <w:p w:rsidR="004D3DA9" w:rsidRPr="004D3DA9" w:rsidRDefault="004D3DA9" w:rsidP="004D3DA9">
      <w:pPr>
        <w:pStyle w:val="Sarakstarindkopa"/>
        <w:ind w:left="654"/>
        <w:jc w:val="both"/>
        <w:rPr>
          <w:sz w:val="26"/>
          <w:szCs w:val="26"/>
          <w:lang w:val="lv-LV"/>
        </w:rPr>
      </w:pPr>
    </w:p>
    <w:p w:rsidR="004D3DA9" w:rsidRPr="004D3DA9" w:rsidRDefault="004D3DA9" w:rsidP="004D3DA9">
      <w:pPr>
        <w:pStyle w:val="Parastais1"/>
        <w:numPr>
          <w:ilvl w:val="1"/>
          <w:numId w:val="2"/>
        </w:numPr>
        <w:ind w:hanging="360"/>
        <w:jc w:val="both"/>
        <w:rPr>
          <w:sz w:val="26"/>
          <w:szCs w:val="26"/>
          <w:lang w:val="lv-LV"/>
        </w:rPr>
      </w:pPr>
      <w:r w:rsidRPr="004D3DA9">
        <w:rPr>
          <w:sz w:val="26"/>
          <w:szCs w:val="26"/>
          <w:lang w:val="lv-LV"/>
        </w:rPr>
        <w:t>Kvalifikācijas darba teorētisko un praktisko daļu vērtē profesionālā kvalifikācijas eksāmena komisija;</w:t>
      </w:r>
    </w:p>
    <w:p w:rsidR="004D3DA9" w:rsidRPr="004D3DA9" w:rsidRDefault="004D3DA9" w:rsidP="004D3DA9">
      <w:pPr>
        <w:pStyle w:val="Parastais1"/>
        <w:numPr>
          <w:ilvl w:val="1"/>
          <w:numId w:val="2"/>
        </w:numPr>
        <w:ind w:hanging="360"/>
        <w:jc w:val="both"/>
        <w:rPr>
          <w:sz w:val="26"/>
          <w:szCs w:val="26"/>
          <w:lang w:val="lv-LV"/>
        </w:rPr>
      </w:pPr>
      <w:r w:rsidRPr="004D3DA9">
        <w:rPr>
          <w:sz w:val="26"/>
          <w:szCs w:val="26"/>
          <w:lang w:val="lv-LV"/>
        </w:rPr>
        <w:t>Eksāmena teorētiskās daļas vērtējuma protokols ir pieejams kvalifikācijas eksāmenu komisijai eksāmena praktiskās daļas norises laikā;</w:t>
      </w:r>
      <w:r w:rsidRPr="004D3DA9">
        <w:rPr>
          <w:sz w:val="26"/>
          <w:szCs w:val="26"/>
          <w:lang w:val="lv-LV"/>
        </w:rPr>
        <w:tab/>
      </w:r>
    </w:p>
    <w:p w:rsidR="004D3DA9" w:rsidRPr="004D3DA9" w:rsidRDefault="004D3DA9" w:rsidP="004D3DA9">
      <w:pPr>
        <w:pStyle w:val="Parastais1"/>
        <w:numPr>
          <w:ilvl w:val="1"/>
          <w:numId w:val="2"/>
        </w:numPr>
        <w:ind w:hanging="360"/>
        <w:jc w:val="both"/>
        <w:rPr>
          <w:sz w:val="26"/>
          <w:szCs w:val="26"/>
          <w:lang w:val="lv-LV"/>
        </w:rPr>
      </w:pPr>
      <w:r w:rsidRPr="004D3DA9">
        <w:rPr>
          <w:sz w:val="26"/>
          <w:szCs w:val="26"/>
          <w:lang w:val="lv-LV"/>
        </w:rPr>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4D3DA9" w:rsidRPr="004D3DA9" w:rsidRDefault="004D3DA9" w:rsidP="004D3DA9">
      <w:pPr>
        <w:pStyle w:val="Parastais1"/>
        <w:numPr>
          <w:ilvl w:val="1"/>
          <w:numId w:val="2"/>
        </w:numPr>
        <w:ind w:hanging="360"/>
        <w:jc w:val="both"/>
        <w:rPr>
          <w:color w:val="FF0000"/>
          <w:sz w:val="26"/>
          <w:szCs w:val="26"/>
          <w:lang w:val="lv-LV"/>
        </w:rPr>
      </w:pPr>
      <w:r w:rsidRPr="004D3DA9">
        <w:rPr>
          <w:sz w:val="26"/>
          <w:szCs w:val="26"/>
          <w:lang w:val="lv-LV"/>
        </w:rPr>
        <w:t>Kopējais maksimāli iegūstamais punktu skaits 3.profesionālās kvalifikācijas līmenim ir 300 punkti. Teorētiskās daļas maksimālais iespējamais iegūto punktu skaits ir 50, praktiskās daļas – 250 punkti;</w:t>
      </w:r>
    </w:p>
    <w:p w:rsidR="004D3DA9" w:rsidRPr="004D3DA9" w:rsidRDefault="004D3DA9" w:rsidP="004D3DA9">
      <w:pPr>
        <w:jc w:val="both"/>
        <w:rPr>
          <w:sz w:val="26"/>
          <w:szCs w:val="26"/>
        </w:rPr>
      </w:pPr>
      <w:r w:rsidRPr="004D3DA9">
        <w:rPr>
          <w:sz w:val="26"/>
          <w:szCs w:val="26"/>
        </w:rPr>
        <w:t xml:space="preserve"> </w:t>
      </w:r>
    </w:p>
    <w:p w:rsidR="004D3DA9" w:rsidRPr="004D3DA9" w:rsidRDefault="004D3DA9" w:rsidP="004D3DA9">
      <w:pPr>
        <w:pStyle w:val="Parastais1"/>
        <w:numPr>
          <w:ilvl w:val="1"/>
          <w:numId w:val="2"/>
        </w:numPr>
        <w:ind w:hanging="360"/>
        <w:jc w:val="both"/>
        <w:rPr>
          <w:sz w:val="26"/>
          <w:szCs w:val="26"/>
          <w:lang w:val="lv-LV"/>
        </w:rPr>
      </w:pPr>
      <w:r w:rsidRPr="004D3DA9">
        <w:rPr>
          <w:sz w:val="26"/>
          <w:szCs w:val="26"/>
          <w:lang w:val="lv-LV"/>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4D3DA9" w:rsidRPr="004D3DA9" w:rsidTr="00A565D9">
        <w:trPr>
          <w:trHeight w:val="435"/>
          <w:jc w:val="center"/>
        </w:trPr>
        <w:tc>
          <w:tcPr>
            <w:tcW w:w="1134" w:type="dxa"/>
          </w:tcPr>
          <w:p w:rsidR="004D3DA9" w:rsidRPr="004D3DA9" w:rsidRDefault="004D3DA9" w:rsidP="00A565D9">
            <w:pPr>
              <w:jc w:val="center"/>
              <w:rPr>
                <w:sz w:val="18"/>
              </w:rPr>
            </w:pPr>
            <w:r w:rsidRPr="004D3DA9">
              <w:rPr>
                <w:sz w:val="18"/>
              </w:rPr>
              <w:t>Iegūto punktu skaits</w:t>
            </w:r>
          </w:p>
        </w:tc>
        <w:tc>
          <w:tcPr>
            <w:tcW w:w="850" w:type="dxa"/>
            <w:vAlign w:val="center"/>
          </w:tcPr>
          <w:p w:rsidR="004D3DA9" w:rsidRPr="004D3DA9" w:rsidRDefault="004D3DA9" w:rsidP="00A565D9">
            <w:pPr>
              <w:jc w:val="center"/>
              <w:rPr>
                <w:sz w:val="18"/>
                <w:szCs w:val="18"/>
              </w:rPr>
            </w:pPr>
            <w:r w:rsidRPr="004D3DA9">
              <w:rPr>
                <w:sz w:val="18"/>
                <w:szCs w:val="18"/>
              </w:rPr>
              <w:t>1</w:t>
            </w:r>
            <w:r w:rsidRPr="004D3DA9">
              <w:rPr>
                <w:bCs/>
                <w:sz w:val="18"/>
                <w:szCs w:val="18"/>
              </w:rPr>
              <w:t>–</w:t>
            </w:r>
            <w:r w:rsidRPr="004D3DA9">
              <w:rPr>
                <w:sz w:val="18"/>
                <w:szCs w:val="18"/>
              </w:rPr>
              <w:t>53</w:t>
            </w:r>
          </w:p>
        </w:tc>
        <w:tc>
          <w:tcPr>
            <w:tcW w:w="850" w:type="dxa"/>
            <w:vAlign w:val="center"/>
          </w:tcPr>
          <w:p w:rsidR="004D3DA9" w:rsidRPr="004D3DA9" w:rsidRDefault="004D3DA9" w:rsidP="00A565D9">
            <w:pPr>
              <w:jc w:val="center"/>
              <w:rPr>
                <w:sz w:val="18"/>
                <w:szCs w:val="18"/>
              </w:rPr>
            </w:pPr>
            <w:r w:rsidRPr="004D3DA9">
              <w:rPr>
                <w:sz w:val="18"/>
                <w:szCs w:val="18"/>
              </w:rPr>
              <w:t>54</w:t>
            </w:r>
            <w:r w:rsidRPr="004D3DA9">
              <w:rPr>
                <w:bCs/>
                <w:sz w:val="18"/>
                <w:szCs w:val="18"/>
              </w:rPr>
              <w:t>–</w:t>
            </w:r>
            <w:r w:rsidRPr="004D3DA9">
              <w:rPr>
                <w:sz w:val="18"/>
                <w:szCs w:val="18"/>
              </w:rPr>
              <w:t>105</w:t>
            </w:r>
          </w:p>
        </w:tc>
        <w:tc>
          <w:tcPr>
            <w:tcW w:w="850" w:type="dxa"/>
            <w:vAlign w:val="center"/>
          </w:tcPr>
          <w:p w:rsidR="004D3DA9" w:rsidRPr="004D3DA9" w:rsidRDefault="004D3DA9" w:rsidP="00A565D9">
            <w:pPr>
              <w:jc w:val="center"/>
              <w:rPr>
                <w:sz w:val="18"/>
                <w:szCs w:val="18"/>
              </w:rPr>
            </w:pPr>
            <w:r w:rsidRPr="004D3DA9">
              <w:rPr>
                <w:sz w:val="18"/>
                <w:szCs w:val="18"/>
              </w:rPr>
              <w:t>106</w:t>
            </w:r>
            <w:r w:rsidRPr="004D3DA9">
              <w:rPr>
                <w:bCs/>
                <w:sz w:val="18"/>
                <w:szCs w:val="18"/>
              </w:rPr>
              <w:t>–</w:t>
            </w:r>
            <w:r w:rsidRPr="004D3DA9">
              <w:rPr>
                <w:sz w:val="18"/>
                <w:szCs w:val="18"/>
              </w:rPr>
              <w:t>157</w:t>
            </w:r>
          </w:p>
        </w:tc>
        <w:tc>
          <w:tcPr>
            <w:tcW w:w="850" w:type="dxa"/>
            <w:vAlign w:val="center"/>
          </w:tcPr>
          <w:p w:rsidR="004D3DA9" w:rsidRPr="004D3DA9" w:rsidRDefault="004D3DA9" w:rsidP="00A565D9">
            <w:pPr>
              <w:jc w:val="center"/>
              <w:rPr>
                <w:sz w:val="18"/>
                <w:szCs w:val="18"/>
              </w:rPr>
            </w:pPr>
            <w:r w:rsidRPr="004D3DA9">
              <w:rPr>
                <w:sz w:val="18"/>
                <w:szCs w:val="18"/>
              </w:rPr>
              <w:t>158</w:t>
            </w:r>
            <w:r w:rsidRPr="004D3DA9">
              <w:rPr>
                <w:bCs/>
                <w:sz w:val="18"/>
                <w:szCs w:val="18"/>
              </w:rPr>
              <w:t>–</w:t>
            </w:r>
            <w:r w:rsidRPr="004D3DA9">
              <w:rPr>
                <w:sz w:val="18"/>
                <w:szCs w:val="18"/>
              </w:rPr>
              <w:t>209</w:t>
            </w:r>
          </w:p>
        </w:tc>
        <w:tc>
          <w:tcPr>
            <w:tcW w:w="850" w:type="dxa"/>
            <w:vAlign w:val="center"/>
          </w:tcPr>
          <w:p w:rsidR="004D3DA9" w:rsidRPr="004D3DA9" w:rsidRDefault="004D3DA9" w:rsidP="00A565D9">
            <w:pPr>
              <w:jc w:val="center"/>
              <w:rPr>
                <w:sz w:val="18"/>
                <w:szCs w:val="18"/>
              </w:rPr>
            </w:pPr>
            <w:r w:rsidRPr="004D3DA9">
              <w:rPr>
                <w:sz w:val="18"/>
                <w:szCs w:val="18"/>
              </w:rPr>
              <w:t>210</w:t>
            </w:r>
            <w:r w:rsidRPr="004D3DA9">
              <w:rPr>
                <w:bCs/>
                <w:sz w:val="18"/>
                <w:szCs w:val="18"/>
              </w:rPr>
              <w:t>–</w:t>
            </w:r>
            <w:r w:rsidRPr="004D3DA9">
              <w:rPr>
                <w:sz w:val="18"/>
                <w:szCs w:val="18"/>
              </w:rPr>
              <w:t>225</w:t>
            </w:r>
          </w:p>
        </w:tc>
        <w:tc>
          <w:tcPr>
            <w:tcW w:w="850" w:type="dxa"/>
            <w:vAlign w:val="center"/>
          </w:tcPr>
          <w:p w:rsidR="004D3DA9" w:rsidRPr="004D3DA9" w:rsidRDefault="004D3DA9" w:rsidP="00A565D9">
            <w:pPr>
              <w:jc w:val="center"/>
              <w:rPr>
                <w:sz w:val="18"/>
                <w:szCs w:val="18"/>
              </w:rPr>
            </w:pPr>
            <w:r w:rsidRPr="004D3DA9">
              <w:rPr>
                <w:sz w:val="18"/>
                <w:szCs w:val="18"/>
              </w:rPr>
              <w:t>226</w:t>
            </w:r>
            <w:r w:rsidRPr="004D3DA9">
              <w:rPr>
                <w:bCs/>
                <w:sz w:val="18"/>
                <w:szCs w:val="18"/>
              </w:rPr>
              <w:t>–</w:t>
            </w:r>
            <w:r w:rsidRPr="004D3DA9">
              <w:rPr>
                <w:sz w:val="18"/>
                <w:szCs w:val="18"/>
              </w:rPr>
              <w:t>240</w:t>
            </w:r>
          </w:p>
        </w:tc>
        <w:tc>
          <w:tcPr>
            <w:tcW w:w="850" w:type="dxa"/>
            <w:vAlign w:val="center"/>
          </w:tcPr>
          <w:p w:rsidR="004D3DA9" w:rsidRPr="004D3DA9" w:rsidRDefault="004D3DA9" w:rsidP="00A565D9">
            <w:pPr>
              <w:jc w:val="center"/>
              <w:rPr>
                <w:sz w:val="18"/>
                <w:szCs w:val="18"/>
              </w:rPr>
            </w:pPr>
            <w:r w:rsidRPr="004D3DA9">
              <w:rPr>
                <w:sz w:val="18"/>
                <w:szCs w:val="18"/>
              </w:rPr>
              <w:t>241</w:t>
            </w:r>
            <w:r w:rsidRPr="004D3DA9">
              <w:rPr>
                <w:bCs/>
                <w:sz w:val="18"/>
                <w:szCs w:val="18"/>
              </w:rPr>
              <w:t>–</w:t>
            </w:r>
            <w:r w:rsidRPr="004D3DA9">
              <w:rPr>
                <w:sz w:val="18"/>
                <w:szCs w:val="18"/>
              </w:rPr>
              <w:t>255</w:t>
            </w:r>
          </w:p>
        </w:tc>
        <w:tc>
          <w:tcPr>
            <w:tcW w:w="850" w:type="dxa"/>
            <w:vAlign w:val="center"/>
          </w:tcPr>
          <w:p w:rsidR="004D3DA9" w:rsidRPr="004D3DA9" w:rsidRDefault="004D3DA9" w:rsidP="00A565D9">
            <w:pPr>
              <w:jc w:val="center"/>
              <w:rPr>
                <w:sz w:val="18"/>
                <w:szCs w:val="18"/>
              </w:rPr>
            </w:pPr>
            <w:r w:rsidRPr="004D3DA9">
              <w:rPr>
                <w:sz w:val="18"/>
                <w:szCs w:val="18"/>
              </w:rPr>
              <w:t>256</w:t>
            </w:r>
            <w:r w:rsidRPr="004D3DA9">
              <w:rPr>
                <w:bCs/>
                <w:sz w:val="18"/>
                <w:szCs w:val="18"/>
              </w:rPr>
              <w:t>–</w:t>
            </w:r>
            <w:r w:rsidRPr="004D3DA9">
              <w:rPr>
                <w:sz w:val="18"/>
                <w:szCs w:val="18"/>
              </w:rPr>
              <w:t>270</w:t>
            </w:r>
          </w:p>
        </w:tc>
        <w:tc>
          <w:tcPr>
            <w:tcW w:w="850" w:type="dxa"/>
            <w:vAlign w:val="center"/>
          </w:tcPr>
          <w:p w:rsidR="004D3DA9" w:rsidRPr="004D3DA9" w:rsidRDefault="004D3DA9" w:rsidP="00A565D9">
            <w:pPr>
              <w:jc w:val="center"/>
              <w:rPr>
                <w:sz w:val="18"/>
                <w:szCs w:val="18"/>
              </w:rPr>
            </w:pPr>
            <w:r w:rsidRPr="004D3DA9">
              <w:rPr>
                <w:sz w:val="18"/>
                <w:szCs w:val="18"/>
              </w:rPr>
              <w:t>271</w:t>
            </w:r>
            <w:r w:rsidRPr="004D3DA9">
              <w:rPr>
                <w:bCs/>
                <w:sz w:val="18"/>
                <w:szCs w:val="18"/>
              </w:rPr>
              <w:t>–</w:t>
            </w:r>
            <w:r w:rsidRPr="004D3DA9">
              <w:rPr>
                <w:sz w:val="18"/>
                <w:szCs w:val="18"/>
              </w:rPr>
              <w:t>285</w:t>
            </w:r>
          </w:p>
        </w:tc>
        <w:tc>
          <w:tcPr>
            <w:tcW w:w="850" w:type="dxa"/>
            <w:vAlign w:val="center"/>
          </w:tcPr>
          <w:p w:rsidR="004D3DA9" w:rsidRPr="004D3DA9" w:rsidRDefault="004D3DA9" w:rsidP="00A565D9">
            <w:pPr>
              <w:jc w:val="center"/>
              <w:rPr>
                <w:sz w:val="18"/>
                <w:szCs w:val="18"/>
              </w:rPr>
            </w:pPr>
            <w:r w:rsidRPr="004D3DA9">
              <w:rPr>
                <w:sz w:val="18"/>
                <w:szCs w:val="18"/>
              </w:rPr>
              <w:t>286</w:t>
            </w:r>
            <w:r w:rsidRPr="004D3DA9">
              <w:rPr>
                <w:bCs/>
                <w:sz w:val="18"/>
                <w:szCs w:val="18"/>
              </w:rPr>
              <w:t>–</w:t>
            </w:r>
            <w:r w:rsidRPr="004D3DA9">
              <w:rPr>
                <w:sz w:val="18"/>
                <w:szCs w:val="18"/>
              </w:rPr>
              <w:t>300</w:t>
            </w:r>
          </w:p>
        </w:tc>
      </w:tr>
      <w:tr w:rsidR="004D3DA9" w:rsidRPr="004D3DA9"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4D3DA9" w:rsidRPr="004D3DA9" w:rsidRDefault="004D3DA9" w:rsidP="00A565D9">
            <w:pPr>
              <w:jc w:val="center"/>
              <w:rPr>
                <w:sz w:val="18"/>
              </w:rPr>
            </w:pPr>
            <w:r w:rsidRPr="004D3DA9">
              <w:rPr>
                <w:sz w:val="18"/>
              </w:rPr>
              <w:t>Vērtējums</w:t>
            </w:r>
          </w:p>
          <w:p w:rsidR="004D3DA9" w:rsidRPr="004D3DA9" w:rsidRDefault="004D3DA9" w:rsidP="00A565D9">
            <w:pPr>
              <w:jc w:val="center"/>
              <w:rPr>
                <w:sz w:val="18"/>
              </w:rPr>
            </w:pPr>
            <w:r w:rsidRPr="004D3DA9">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4D3DA9" w:rsidRPr="004D3DA9" w:rsidRDefault="004D3DA9" w:rsidP="00A565D9">
            <w:pPr>
              <w:jc w:val="center"/>
              <w:rPr>
                <w:sz w:val="18"/>
                <w:szCs w:val="18"/>
              </w:rPr>
            </w:pPr>
            <w:r w:rsidRPr="004D3DA9">
              <w:rPr>
                <w:sz w:val="18"/>
                <w:szCs w:val="18"/>
              </w:rPr>
              <w:t>10</w:t>
            </w:r>
          </w:p>
        </w:tc>
      </w:tr>
    </w:tbl>
    <w:p w:rsidR="004D3DA9" w:rsidRPr="004D3DA9" w:rsidRDefault="004D3DA9" w:rsidP="004D3DA9">
      <w:pPr>
        <w:rPr>
          <w:b/>
          <w:sz w:val="26"/>
          <w:szCs w:val="26"/>
        </w:rPr>
      </w:pPr>
    </w:p>
    <w:p w:rsidR="004D3DA9" w:rsidRPr="004D3DA9" w:rsidRDefault="004D3DA9" w:rsidP="004D3DA9">
      <w:pPr>
        <w:pStyle w:val="Parastais1"/>
        <w:numPr>
          <w:ilvl w:val="1"/>
          <w:numId w:val="2"/>
        </w:numPr>
        <w:ind w:hanging="360"/>
        <w:jc w:val="both"/>
        <w:rPr>
          <w:sz w:val="26"/>
          <w:szCs w:val="26"/>
          <w:lang w:val="lv-LV"/>
        </w:rPr>
      </w:pPr>
      <w:r w:rsidRPr="004D3DA9">
        <w:rPr>
          <w:sz w:val="26"/>
          <w:szCs w:val="26"/>
          <w:lang w:val="lv-LV"/>
        </w:rPr>
        <w:t xml:space="preserve">Profesionālās kvalifikācijas eksāmena </w:t>
      </w:r>
      <w:r w:rsidRPr="004D3DA9">
        <w:rPr>
          <w:sz w:val="26"/>
          <w:szCs w:val="26"/>
          <w:u w:val="single"/>
          <w:lang w:val="lv-LV"/>
        </w:rPr>
        <w:t>teorētiskās daļas</w:t>
      </w:r>
      <w:r w:rsidRPr="004D3DA9">
        <w:rPr>
          <w:sz w:val="26"/>
          <w:szCs w:val="26"/>
          <w:lang w:val="lv-LV"/>
        </w:rPr>
        <w:t xml:space="preserve"> vērtēšanas skala:</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2348"/>
      </w:tblGrid>
      <w:tr w:rsidR="004D3DA9" w:rsidRPr="004D3DA9" w:rsidTr="00A565D9">
        <w:trPr>
          <w:trHeight w:val="816"/>
          <w:jc w:val="center"/>
        </w:trPr>
        <w:tc>
          <w:tcPr>
            <w:tcW w:w="2613" w:type="pct"/>
            <w:vAlign w:val="center"/>
          </w:tcPr>
          <w:p w:rsidR="004D3DA9" w:rsidRPr="004D3DA9" w:rsidRDefault="004D3DA9" w:rsidP="00A565D9">
            <w:pPr>
              <w:autoSpaceDE w:val="0"/>
              <w:autoSpaceDN w:val="0"/>
              <w:adjustRightInd w:val="0"/>
              <w:jc w:val="center"/>
            </w:pPr>
            <w:r w:rsidRPr="004D3DA9">
              <w:lastRenderedPageBreak/>
              <w:t>Teorētiskās daļas</w:t>
            </w:r>
          </w:p>
          <w:p w:rsidR="004D3DA9" w:rsidRPr="004D3DA9" w:rsidRDefault="004D3DA9" w:rsidP="00A565D9">
            <w:pPr>
              <w:autoSpaceDE w:val="0"/>
              <w:autoSpaceDN w:val="0"/>
              <w:adjustRightInd w:val="0"/>
              <w:jc w:val="center"/>
            </w:pPr>
            <w:r w:rsidRPr="004D3DA9">
              <w:t>uzdevumu skaits kopā</w:t>
            </w:r>
          </w:p>
        </w:tc>
        <w:tc>
          <w:tcPr>
            <w:tcW w:w="2387" w:type="pct"/>
          </w:tcPr>
          <w:p w:rsidR="004D3DA9" w:rsidRPr="004D3DA9" w:rsidRDefault="004D3DA9" w:rsidP="00A565D9">
            <w:pPr>
              <w:autoSpaceDE w:val="0"/>
              <w:autoSpaceDN w:val="0"/>
              <w:adjustRightInd w:val="0"/>
              <w:jc w:val="center"/>
            </w:pPr>
            <w:r w:rsidRPr="004D3DA9">
              <w:t>Maksimālais</w:t>
            </w:r>
          </w:p>
          <w:p w:rsidR="004D3DA9" w:rsidRPr="004D3DA9" w:rsidRDefault="004D3DA9" w:rsidP="00A565D9">
            <w:pPr>
              <w:autoSpaceDE w:val="0"/>
              <w:autoSpaceDN w:val="0"/>
              <w:adjustRightInd w:val="0"/>
              <w:jc w:val="center"/>
            </w:pPr>
            <w:r w:rsidRPr="004D3DA9">
              <w:t>iegūstamais</w:t>
            </w:r>
          </w:p>
          <w:p w:rsidR="004D3DA9" w:rsidRPr="004D3DA9" w:rsidRDefault="004D3DA9" w:rsidP="00A565D9">
            <w:pPr>
              <w:autoSpaceDE w:val="0"/>
              <w:autoSpaceDN w:val="0"/>
              <w:adjustRightInd w:val="0"/>
              <w:jc w:val="center"/>
            </w:pPr>
            <w:r w:rsidRPr="004D3DA9">
              <w:t>punktu skaits</w:t>
            </w:r>
          </w:p>
        </w:tc>
      </w:tr>
      <w:tr w:rsidR="004D3DA9" w:rsidRPr="004D3DA9" w:rsidTr="00A565D9">
        <w:trPr>
          <w:jc w:val="center"/>
        </w:trPr>
        <w:tc>
          <w:tcPr>
            <w:tcW w:w="2613" w:type="pct"/>
          </w:tcPr>
          <w:p w:rsidR="004D3DA9" w:rsidRPr="004D3DA9" w:rsidRDefault="004D3DA9" w:rsidP="00A565D9">
            <w:pPr>
              <w:autoSpaceDE w:val="0"/>
              <w:autoSpaceDN w:val="0"/>
              <w:adjustRightInd w:val="0"/>
              <w:jc w:val="center"/>
            </w:pPr>
            <w:r w:rsidRPr="004D3DA9">
              <w:t>38</w:t>
            </w:r>
          </w:p>
        </w:tc>
        <w:tc>
          <w:tcPr>
            <w:tcW w:w="2387" w:type="pct"/>
          </w:tcPr>
          <w:p w:rsidR="004D3DA9" w:rsidRPr="004D3DA9" w:rsidRDefault="004D3DA9" w:rsidP="00A565D9">
            <w:pPr>
              <w:autoSpaceDE w:val="0"/>
              <w:autoSpaceDN w:val="0"/>
              <w:adjustRightInd w:val="0"/>
              <w:jc w:val="center"/>
            </w:pPr>
            <w:r w:rsidRPr="004D3DA9">
              <w:t>50</w:t>
            </w:r>
          </w:p>
        </w:tc>
      </w:tr>
    </w:tbl>
    <w:p w:rsidR="004D3DA9" w:rsidRPr="004D3DA9" w:rsidRDefault="004D3DA9" w:rsidP="004D3DA9">
      <w:pPr>
        <w:pStyle w:val="Vienkrsteksts"/>
        <w:rPr>
          <w:rFonts w:ascii="Times New Roman" w:hAnsi="Times New Roman"/>
          <w:sz w:val="26"/>
          <w:szCs w:val="26"/>
        </w:rPr>
      </w:pPr>
    </w:p>
    <w:p w:rsidR="004D3DA9" w:rsidRPr="004D3DA9" w:rsidRDefault="004D3DA9" w:rsidP="004D3DA9">
      <w:pPr>
        <w:pStyle w:val="Parastais1"/>
        <w:numPr>
          <w:ilvl w:val="1"/>
          <w:numId w:val="2"/>
        </w:numPr>
        <w:ind w:hanging="360"/>
        <w:jc w:val="both"/>
        <w:rPr>
          <w:b/>
          <w:sz w:val="26"/>
          <w:szCs w:val="26"/>
          <w:lang w:val="lv-LV"/>
        </w:rPr>
      </w:pPr>
      <w:r w:rsidRPr="004D3DA9">
        <w:rPr>
          <w:sz w:val="26"/>
          <w:szCs w:val="26"/>
          <w:lang w:val="lv-LV"/>
        </w:rPr>
        <w:t xml:space="preserve">Profesionālās kvalifikācijas eksāmena </w:t>
      </w:r>
      <w:r w:rsidRPr="004D3DA9">
        <w:rPr>
          <w:sz w:val="26"/>
          <w:szCs w:val="26"/>
          <w:u w:val="single"/>
          <w:lang w:val="lv-LV"/>
        </w:rPr>
        <w:t>testa</w:t>
      </w:r>
      <w:r w:rsidRPr="004D3DA9">
        <w:rPr>
          <w:sz w:val="26"/>
          <w:szCs w:val="26"/>
          <w:lang w:val="lv-LV"/>
        </w:rPr>
        <w:t xml:space="preserve"> vērtēšanas kritēriji:</w:t>
      </w:r>
    </w:p>
    <w:p w:rsidR="004D3DA9" w:rsidRPr="004D3DA9" w:rsidRDefault="004D3DA9" w:rsidP="004D3DA9">
      <w:pPr>
        <w:pStyle w:val="Parastais1"/>
        <w:numPr>
          <w:ilvl w:val="2"/>
          <w:numId w:val="2"/>
        </w:numPr>
        <w:ind w:hanging="720"/>
        <w:jc w:val="both"/>
        <w:rPr>
          <w:b/>
          <w:sz w:val="26"/>
          <w:szCs w:val="26"/>
          <w:lang w:val="lv-LV"/>
        </w:rPr>
      </w:pPr>
      <w:r w:rsidRPr="004D3DA9">
        <w:rPr>
          <w:sz w:val="26"/>
          <w:szCs w:val="26"/>
          <w:lang w:val="lv-LV"/>
        </w:rPr>
        <w:t>vērtējot teorētiskās daļas slēgtā un atvērtā tipa 35 jautājumus tiek piešķirti:</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par pareizu atbildi - 1 punktu;</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par nepareizu atbildi - 0 punktu.</w:t>
      </w:r>
    </w:p>
    <w:p w:rsidR="004D3DA9" w:rsidRPr="004D3DA9" w:rsidRDefault="004D3DA9" w:rsidP="00CA1C5C">
      <w:pPr>
        <w:pStyle w:val="Parastais1"/>
        <w:numPr>
          <w:ilvl w:val="2"/>
          <w:numId w:val="2"/>
        </w:numPr>
        <w:ind w:hanging="720"/>
        <w:jc w:val="both"/>
        <w:rPr>
          <w:sz w:val="26"/>
          <w:szCs w:val="26"/>
          <w:lang w:val="lv-LV"/>
        </w:rPr>
      </w:pPr>
      <w:r w:rsidRPr="004D3DA9">
        <w:rPr>
          <w:rFonts w:eastAsia="Times New Roman"/>
          <w:sz w:val="26"/>
          <w:szCs w:val="26"/>
          <w:lang w:val="lv-LV"/>
        </w:rPr>
        <w:t xml:space="preserve"> paaugstinātas grūtības pakāpes katru jautājuma atbildi</w:t>
      </w:r>
      <w:r w:rsidRPr="004D3DA9">
        <w:rPr>
          <w:sz w:val="26"/>
          <w:szCs w:val="26"/>
          <w:lang w:val="lv-LV"/>
        </w:rPr>
        <w:t xml:space="preserve"> vērtē ar 0 līdz 5 punktiem:</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5 punkti tiek piešķirti, ja atbildē uz jautājumu ir mērķtiecīgi izvēlēts faktu materiāls, precīza terminoloģija. Jautājums ir izprasts, tajā ir radoši, oriģināli spriedumi, atziņas;</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4 punkti tiek piešķirti, ja atbildē uz jautājumu ir izmantoti fakti savu spriedumu argumentēšanai.  Atbildes izklāstā ir nozīmīgas, patstāvīgas domas, spriedumi, atziņas, lietota pareiza terminoloģija;</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3 punkti tiek piešķirti, ja atbildē izmantotie fakti ir nekonkrēti, nav pārliecinoši sprieduma pamatošanai, atsevišķas kļūdas terminoloģijas lietošanā. Atbilde uz jautājumu ir nepilnīga, sašaurināta ir vērojama fragmentāra pieeja;</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2 punkti tiek piešķirti, ja atbildē uz jautājumu izmantoti maznozīmīgi fakti. Jautājuma virspusēja izpratne, atbilde ir vispārīga, nekonkrēta, īsa, kļūdas terminoloģijas lietošanā;</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1 punkts tiek piešķirts, ja atbildē uz jautājumu izmantoti vispārīgi spriedumi, kuri nav saistīti ar konkrētiem faktiem vai minēti kļūdaini fakti, nepareizi lietota terminoloģija;</w:t>
      </w:r>
    </w:p>
    <w:p w:rsidR="004D3DA9" w:rsidRPr="004D3DA9" w:rsidRDefault="004D3DA9" w:rsidP="00CA1C5C">
      <w:pPr>
        <w:pStyle w:val="Parastais1"/>
        <w:numPr>
          <w:ilvl w:val="3"/>
          <w:numId w:val="2"/>
        </w:numPr>
        <w:ind w:hanging="720"/>
        <w:jc w:val="both"/>
        <w:rPr>
          <w:sz w:val="26"/>
          <w:szCs w:val="26"/>
          <w:lang w:val="lv-LV"/>
        </w:rPr>
      </w:pPr>
      <w:r w:rsidRPr="004D3DA9">
        <w:rPr>
          <w:sz w:val="26"/>
          <w:szCs w:val="26"/>
          <w:lang w:val="lv-LV"/>
        </w:rPr>
        <w:t>0 punkti tiek piešķirti, ja nav izpratnes par jautājumu.</w:t>
      </w:r>
    </w:p>
    <w:p w:rsidR="004D3DA9" w:rsidRPr="004D3DA9" w:rsidRDefault="004D3DA9" w:rsidP="004D3DA9">
      <w:pPr>
        <w:tabs>
          <w:tab w:val="left" w:pos="2805"/>
        </w:tabs>
        <w:rPr>
          <w:color w:val="FF0000"/>
          <w:sz w:val="26"/>
          <w:szCs w:val="26"/>
        </w:rPr>
      </w:pPr>
    </w:p>
    <w:p w:rsidR="004D3DA9" w:rsidRPr="004D3DA9" w:rsidRDefault="004D3DA9" w:rsidP="00CA1C5C">
      <w:pPr>
        <w:pStyle w:val="Parastais1"/>
        <w:numPr>
          <w:ilvl w:val="1"/>
          <w:numId w:val="2"/>
        </w:numPr>
        <w:ind w:hanging="360"/>
        <w:jc w:val="both"/>
        <w:rPr>
          <w:b/>
          <w:bCs/>
          <w:sz w:val="26"/>
          <w:szCs w:val="26"/>
          <w:lang w:val="lv-LV"/>
        </w:rPr>
      </w:pPr>
      <w:r w:rsidRPr="004D3DA9">
        <w:rPr>
          <w:sz w:val="26"/>
          <w:szCs w:val="26"/>
          <w:lang w:val="lv-LV"/>
        </w:rPr>
        <w:t xml:space="preserve">Profesionālās kvalifikācijas eksāmena </w:t>
      </w:r>
      <w:r w:rsidRPr="004D3DA9">
        <w:rPr>
          <w:sz w:val="26"/>
          <w:szCs w:val="26"/>
          <w:u w:val="single"/>
          <w:lang w:val="lv-LV"/>
        </w:rPr>
        <w:t>praktiskās daļas – publisks solo izpildījums</w:t>
      </w:r>
      <w:r w:rsidRPr="004D3DA9">
        <w:rPr>
          <w:sz w:val="26"/>
          <w:szCs w:val="26"/>
          <w:lang w:val="lv-LV"/>
        </w:rPr>
        <w:t xml:space="preserve"> - 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635"/>
        <w:gridCol w:w="883"/>
      </w:tblGrid>
      <w:tr w:rsidR="004D3DA9" w:rsidRPr="004D3DA9" w:rsidTr="00A565D9">
        <w:trPr>
          <w:trHeight w:val="690"/>
        </w:trPr>
        <w:tc>
          <w:tcPr>
            <w:tcW w:w="8398" w:type="dxa"/>
            <w:gridSpan w:val="5"/>
            <w:shd w:val="clear" w:color="auto" w:fill="auto"/>
            <w:vAlign w:val="center"/>
          </w:tcPr>
          <w:p w:rsidR="004D3DA9" w:rsidRPr="004D3DA9" w:rsidRDefault="004D3DA9" w:rsidP="00A565D9">
            <w:pPr>
              <w:jc w:val="center"/>
            </w:pPr>
            <w:r w:rsidRPr="004D3DA9">
              <w:t>Vērtēšanas kritēriji un iegūstamais punktu skaits</w:t>
            </w:r>
          </w:p>
        </w:tc>
        <w:tc>
          <w:tcPr>
            <w:tcW w:w="883" w:type="dxa"/>
            <w:shd w:val="clear" w:color="auto" w:fill="auto"/>
            <w:vAlign w:val="center"/>
          </w:tcPr>
          <w:p w:rsidR="004D3DA9" w:rsidRPr="004D3DA9" w:rsidRDefault="004D3DA9" w:rsidP="00A565D9">
            <w:pPr>
              <w:jc w:val="center"/>
            </w:pPr>
            <w:r w:rsidRPr="004D3DA9">
              <w:t>Iegūtie punkti</w:t>
            </w:r>
          </w:p>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5"/>
              </w:numPr>
              <w:ind w:left="426"/>
            </w:pPr>
            <w:r w:rsidRPr="004D3DA9">
              <w:rPr>
                <w:b/>
              </w:rPr>
              <w:t>Mākslinieciskais izpildījums.</w:t>
            </w:r>
          </w:p>
          <w:p w:rsidR="004D3DA9" w:rsidRPr="004D3DA9" w:rsidRDefault="004D3DA9" w:rsidP="00A565D9">
            <w:pPr>
              <w:ind w:left="426"/>
            </w:pPr>
            <w:r w:rsidRPr="004D3DA9">
              <w:t xml:space="preserve">Maksimālais punktu skaits – </w:t>
            </w:r>
            <w:r w:rsidRPr="004D3DA9">
              <w:rPr>
                <w:b/>
              </w:rPr>
              <w:t>50</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1-26</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27-40</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41-42</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43-47</w:t>
            </w:r>
          </w:p>
        </w:tc>
        <w:tc>
          <w:tcPr>
            <w:tcW w:w="1681"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48-50</w:t>
            </w:r>
          </w:p>
        </w:tc>
        <w:tc>
          <w:tcPr>
            <w:tcW w:w="883" w:type="dxa"/>
            <w:vMerge/>
            <w:shd w:val="clear" w:color="auto" w:fill="auto"/>
          </w:tcPr>
          <w:p w:rsidR="004D3DA9" w:rsidRPr="004D3DA9" w:rsidRDefault="004D3DA9" w:rsidP="00A565D9"/>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5"/>
              </w:numPr>
              <w:ind w:left="426"/>
            </w:pPr>
            <w:r w:rsidRPr="004D3DA9">
              <w:rPr>
                <w:b/>
              </w:rPr>
              <w:t>Tehniskais sniegums.</w:t>
            </w:r>
            <w:r w:rsidRPr="004D3DA9">
              <w:t xml:space="preserve"> </w:t>
            </w:r>
          </w:p>
          <w:p w:rsidR="004D3DA9" w:rsidRPr="004D3DA9" w:rsidRDefault="004D3DA9" w:rsidP="00A565D9">
            <w:pPr>
              <w:ind w:left="426"/>
            </w:pPr>
            <w:r w:rsidRPr="004D3DA9">
              <w:t xml:space="preserve">Maksimālais punktu skaits – </w:t>
            </w:r>
            <w:r w:rsidRPr="004D3DA9">
              <w:rPr>
                <w:b/>
              </w:rPr>
              <w:t>50</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1-26</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27-40</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41-42</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43-47</w:t>
            </w:r>
          </w:p>
        </w:tc>
        <w:tc>
          <w:tcPr>
            <w:tcW w:w="1681"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48-50</w:t>
            </w:r>
          </w:p>
        </w:tc>
        <w:tc>
          <w:tcPr>
            <w:tcW w:w="883" w:type="dxa"/>
            <w:vMerge/>
            <w:shd w:val="clear" w:color="auto" w:fill="auto"/>
          </w:tcPr>
          <w:p w:rsidR="004D3DA9" w:rsidRPr="004D3DA9" w:rsidRDefault="004D3DA9" w:rsidP="00A565D9"/>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5"/>
              </w:numPr>
              <w:ind w:left="426"/>
            </w:pPr>
            <w:r w:rsidRPr="004D3DA9">
              <w:rPr>
                <w:b/>
              </w:rPr>
              <w:t xml:space="preserve">Stila izjūta, skatuves kultūra, kopiespaids. </w:t>
            </w:r>
          </w:p>
          <w:p w:rsidR="004D3DA9" w:rsidRPr="004D3DA9" w:rsidRDefault="004D3DA9" w:rsidP="00A565D9">
            <w:pPr>
              <w:ind w:left="426"/>
            </w:pPr>
            <w:r w:rsidRPr="004D3DA9">
              <w:t xml:space="preserve">Maksimālais punktu skaits – </w:t>
            </w:r>
            <w:r w:rsidRPr="004D3DA9">
              <w:rPr>
                <w:b/>
              </w:rPr>
              <w:t>25</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1-13</w:t>
            </w:r>
          </w:p>
        </w:tc>
        <w:tc>
          <w:tcPr>
            <w:tcW w:w="1680" w:type="dxa"/>
            <w:shd w:val="clear" w:color="auto" w:fill="auto"/>
            <w:vAlign w:val="center"/>
          </w:tcPr>
          <w:p w:rsidR="004D3DA9" w:rsidRPr="004D3DA9" w:rsidRDefault="004D3DA9" w:rsidP="00A565D9">
            <w:pPr>
              <w:jc w:val="center"/>
            </w:pPr>
            <w:r w:rsidRPr="004D3DA9">
              <w:t>14-20</w:t>
            </w:r>
          </w:p>
        </w:tc>
        <w:tc>
          <w:tcPr>
            <w:tcW w:w="1680" w:type="dxa"/>
            <w:shd w:val="clear" w:color="auto" w:fill="auto"/>
            <w:vAlign w:val="center"/>
          </w:tcPr>
          <w:p w:rsidR="004D3DA9" w:rsidRPr="004D3DA9" w:rsidRDefault="004D3DA9" w:rsidP="00A565D9">
            <w:pPr>
              <w:jc w:val="center"/>
            </w:pPr>
            <w:r w:rsidRPr="004D3DA9">
              <w:t>21</w:t>
            </w:r>
          </w:p>
        </w:tc>
        <w:tc>
          <w:tcPr>
            <w:tcW w:w="1680" w:type="dxa"/>
            <w:shd w:val="clear" w:color="auto" w:fill="auto"/>
            <w:vAlign w:val="center"/>
          </w:tcPr>
          <w:p w:rsidR="004D3DA9" w:rsidRPr="004D3DA9" w:rsidRDefault="004D3DA9" w:rsidP="00A565D9">
            <w:pPr>
              <w:jc w:val="center"/>
            </w:pPr>
            <w:r w:rsidRPr="004D3DA9">
              <w:t>22-23</w:t>
            </w:r>
          </w:p>
        </w:tc>
        <w:tc>
          <w:tcPr>
            <w:tcW w:w="1681" w:type="dxa"/>
            <w:shd w:val="clear" w:color="auto" w:fill="auto"/>
            <w:vAlign w:val="center"/>
          </w:tcPr>
          <w:p w:rsidR="004D3DA9" w:rsidRPr="004D3DA9" w:rsidRDefault="004D3DA9" w:rsidP="00A565D9">
            <w:pPr>
              <w:jc w:val="center"/>
            </w:pPr>
            <w:r w:rsidRPr="004D3DA9">
              <w:t>24-25</w:t>
            </w:r>
          </w:p>
        </w:tc>
        <w:tc>
          <w:tcPr>
            <w:tcW w:w="883" w:type="dxa"/>
            <w:vMerge/>
            <w:shd w:val="clear" w:color="auto" w:fill="auto"/>
          </w:tcPr>
          <w:p w:rsidR="004D3DA9" w:rsidRPr="004D3DA9" w:rsidRDefault="004D3DA9" w:rsidP="00A565D9"/>
        </w:tc>
      </w:tr>
      <w:tr w:rsidR="004D3DA9" w:rsidRPr="004D3DA9" w:rsidTr="00A565D9">
        <w:trPr>
          <w:trHeight w:val="510"/>
        </w:trPr>
        <w:tc>
          <w:tcPr>
            <w:tcW w:w="8398" w:type="dxa"/>
            <w:gridSpan w:val="5"/>
            <w:shd w:val="clear" w:color="auto" w:fill="auto"/>
            <w:vAlign w:val="center"/>
          </w:tcPr>
          <w:p w:rsidR="004D3DA9" w:rsidRPr="004D3DA9" w:rsidRDefault="004D3DA9" w:rsidP="00A565D9">
            <w:pPr>
              <w:jc w:val="right"/>
            </w:pPr>
            <w:r w:rsidRPr="004D3DA9">
              <w:rPr>
                <w:i/>
              </w:rPr>
              <w:t>Iegūtie punkti kopā:</w:t>
            </w:r>
          </w:p>
        </w:tc>
        <w:tc>
          <w:tcPr>
            <w:tcW w:w="883" w:type="dxa"/>
            <w:shd w:val="clear" w:color="auto" w:fill="auto"/>
          </w:tcPr>
          <w:p w:rsidR="004D3DA9" w:rsidRPr="004D3DA9" w:rsidRDefault="004D3DA9" w:rsidP="00A565D9"/>
        </w:tc>
      </w:tr>
    </w:tbl>
    <w:p w:rsidR="004D3DA9" w:rsidRPr="004D3DA9" w:rsidRDefault="004D3DA9" w:rsidP="004D3DA9"/>
    <w:p w:rsidR="004D3DA9" w:rsidRPr="004D3DA9" w:rsidRDefault="004D3DA9" w:rsidP="00CA1C5C">
      <w:pPr>
        <w:pStyle w:val="Parastais1"/>
        <w:numPr>
          <w:ilvl w:val="1"/>
          <w:numId w:val="2"/>
        </w:numPr>
        <w:ind w:hanging="360"/>
        <w:jc w:val="both"/>
        <w:rPr>
          <w:sz w:val="26"/>
          <w:szCs w:val="26"/>
          <w:lang w:val="lv-LV"/>
        </w:rPr>
      </w:pPr>
      <w:r w:rsidRPr="004D3DA9">
        <w:rPr>
          <w:sz w:val="26"/>
          <w:szCs w:val="26"/>
          <w:lang w:val="lv-LV"/>
        </w:rPr>
        <w:lastRenderedPageBreak/>
        <w:t xml:space="preserve">Profesionālās kvalifikācijas eksāmena </w:t>
      </w:r>
      <w:r w:rsidRPr="004D3DA9">
        <w:rPr>
          <w:sz w:val="26"/>
          <w:szCs w:val="26"/>
          <w:u w:val="single"/>
          <w:lang w:val="lv-LV"/>
        </w:rPr>
        <w:t>p</w:t>
      </w:r>
      <w:r w:rsidRPr="004D3DA9">
        <w:rPr>
          <w:bCs/>
          <w:sz w:val="26"/>
          <w:szCs w:val="26"/>
          <w:u w:val="single"/>
          <w:lang w:val="lv-LV"/>
        </w:rPr>
        <w:t>raktiskās daļas – publisks ansambļa</w:t>
      </w:r>
      <w:r w:rsidRPr="004D3DA9">
        <w:rPr>
          <w:bCs/>
          <w:szCs w:val="26"/>
          <w:u w:val="single"/>
          <w:lang w:val="lv-LV"/>
        </w:rPr>
        <w:t xml:space="preserve"> </w:t>
      </w:r>
      <w:r w:rsidRPr="004D3DA9">
        <w:rPr>
          <w:bCs/>
          <w:sz w:val="26"/>
          <w:szCs w:val="26"/>
          <w:u w:val="single"/>
          <w:lang w:val="lv-LV"/>
        </w:rPr>
        <w:t>koncertizpildījums</w:t>
      </w:r>
      <w:r w:rsidRPr="004D3DA9">
        <w:rPr>
          <w:bCs/>
          <w:sz w:val="26"/>
          <w:szCs w:val="26"/>
          <w:lang w:val="lv-LV"/>
        </w:rPr>
        <w:t xml:space="preserve"> 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635"/>
        <w:gridCol w:w="883"/>
      </w:tblGrid>
      <w:tr w:rsidR="004D3DA9" w:rsidRPr="004D3DA9" w:rsidTr="00A565D9">
        <w:trPr>
          <w:trHeight w:val="690"/>
        </w:trPr>
        <w:tc>
          <w:tcPr>
            <w:tcW w:w="8398" w:type="dxa"/>
            <w:gridSpan w:val="5"/>
            <w:shd w:val="clear" w:color="auto" w:fill="auto"/>
            <w:vAlign w:val="center"/>
          </w:tcPr>
          <w:p w:rsidR="004D3DA9" w:rsidRPr="004D3DA9" w:rsidRDefault="004D3DA9" w:rsidP="00A565D9">
            <w:pPr>
              <w:jc w:val="center"/>
            </w:pPr>
            <w:r w:rsidRPr="004D3DA9">
              <w:t>Vērtēšanas kritēriji un iegūstamais punktu skaits</w:t>
            </w:r>
          </w:p>
        </w:tc>
        <w:tc>
          <w:tcPr>
            <w:tcW w:w="883" w:type="dxa"/>
            <w:shd w:val="clear" w:color="auto" w:fill="auto"/>
            <w:vAlign w:val="center"/>
          </w:tcPr>
          <w:p w:rsidR="004D3DA9" w:rsidRPr="004D3DA9" w:rsidRDefault="004D3DA9" w:rsidP="00A565D9">
            <w:pPr>
              <w:jc w:val="center"/>
            </w:pPr>
            <w:r w:rsidRPr="004D3DA9">
              <w:t>Iegūtie punkti</w:t>
            </w:r>
          </w:p>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7"/>
              </w:numPr>
            </w:pPr>
            <w:r w:rsidRPr="004D3DA9">
              <w:rPr>
                <w:b/>
              </w:rPr>
              <w:t>Mākslinieciskais izpildījums un tehniskais sniegums.</w:t>
            </w:r>
          </w:p>
          <w:p w:rsidR="004D3DA9" w:rsidRPr="004D3DA9" w:rsidRDefault="004D3DA9" w:rsidP="00A565D9">
            <w:pPr>
              <w:ind w:left="426"/>
            </w:pPr>
            <w:r w:rsidRPr="004D3DA9">
              <w:t xml:space="preserve">Maksimālais punktu skaits – </w:t>
            </w:r>
            <w:r w:rsidRPr="004D3DA9">
              <w:rPr>
                <w:b/>
              </w:rPr>
              <w:t>50</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1-26</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27-40</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41-42</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43-47</w:t>
            </w:r>
          </w:p>
        </w:tc>
        <w:tc>
          <w:tcPr>
            <w:tcW w:w="1681"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48-50</w:t>
            </w:r>
          </w:p>
        </w:tc>
        <w:tc>
          <w:tcPr>
            <w:tcW w:w="883" w:type="dxa"/>
            <w:vMerge/>
            <w:shd w:val="clear" w:color="auto" w:fill="auto"/>
          </w:tcPr>
          <w:p w:rsidR="004D3DA9" w:rsidRPr="004D3DA9" w:rsidRDefault="004D3DA9" w:rsidP="00A565D9"/>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7"/>
              </w:numPr>
              <w:ind w:left="426"/>
            </w:pPr>
            <w:r w:rsidRPr="004D3DA9">
              <w:rPr>
                <w:b/>
              </w:rPr>
              <w:t>Programmas koncepcija, tās atainojums.</w:t>
            </w:r>
            <w:r w:rsidRPr="004D3DA9">
              <w:t xml:space="preserve"> </w:t>
            </w:r>
          </w:p>
          <w:p w:rsidR="004D3DA9" w:rsidRPr="004D3DA9" w:rsidRDefault="004D3DA9" w:rsidP="00A565D9">
            <w:pPr>
              <w:ind w:left="426"/>
            </w:pPr>
            <w:r w:rsidRPr="004D3DA9">
              <w:t xml:space="preserve">Maksimālais punktu skaits – </w:t>
            </w:r>
            <w:r w:rsidRPr="004D3DA9">
              <w:rPr>
                <w:b/>
              </w:rPr>
              <w:t>50</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1-26</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27-40</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41-42</w:t>
            </w:r>
          </w:p>
        </w:tc>
        <w:tc>
          <w:tcPr>
            <w:tcW w:w="1680"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43-47</w:t>
            </w:r>
          </w:p>
        </w:tc>
        <w:tc>
          <w:tcPr>
            <w:tcW w:w="1681" w:type="dxa"/>
            <w:shd w:val="clear" w:color="auto" w:fill="auto"/>
            <w:vAlign w:val="center"/>
          </w:tcPr>
          <w:p w:rsidR="004D3DA9" w:rsidRPr="004D3DA9" w:rsidRDefault="004D3DA9" w:rsidP="00A565D9">
            <w:pPr>
              <w:autoSpaceDE w:val="0"/>
              <w:autoSpaceDN w:val="0"/>
              <w:adjustRightInd w:val="0"/>
              <w:jc w:val="center"/>
              <w:rPr>
                <w:lang w:eastAsia="lv-LV"/>
              </w:rPr>
            </w:pPr>
            <w:r w:rsidRPr="004D3DA9">
              <w:rPr>
                <w:lang w:eastAsia="lv-LV"/>
              </w:rPr>
              <w:t>48-50</w:t>
            </w:r>
          </w:p>
        </w:tc>
        <w:tc>
          <w:tcPr>
            <w:tcW w:w="883" w:type="dxa"/>
            <w:vMerge/>
            <w:shd w:val="clear" w:color="auto" w:fill="auto"/>
          </w:tcPr>
          <w:p w:rsidR="004D3DA9" w:rsidRPr="004D3DA9" w:rsidRDefault="004D3DA9" w:rsidP="00A565D9"/>
        </w:tc>
      </w:tr>
      <w:tr w:rsidR="004D3DA9" w:rsidRPr="004D3DA9" w:rsidTr="00A565D9">
        <w:trPr>
          <w:trHeight w:val="624"/>
        </w:trPr>
        <w:tc>
          <w:tcPr>
            <w:tcW w:w="9281" w:type="dxa"/>
            <w:gridSpan w:val="6"/>
            <w:shd w:val="clear" w:color="auto" w:fill="auto"/>
            <w:vAlign w:val="center"/>
          </w:tcPr>
          <w:p w:rsidR="004D3DA9" w:rsidRPr="004D3DA9" w:rsidRDefault="004D3DA9" w:rsidP="004D3DA9">
            <w:pPr>
              <w:numPr>
                <w:ilvl w:val="0"/>
                <w:numId w:val="7"/>
              </w:numPr>
              <w:ind w:left="426"/>
            </w:pPr>
            <w:r w:rsidRPr="004D3DA9">
              <w:rPr>
                <w:b/>
              </w:rPr>
              <w:t xml:space="preserve">Stila izjūta, skatuves kultūra, kopiespaids. </w:t>
            </w:r>
          </w:p>
          <w:p w:rsidR="004D3DA9" w:rsidRPr="004D3DA9" w:rsidRDefault="004D3DA9" w:rsidP="00A565D9">
            <w:pPr>
              <w:ind w:left="426"/>
            </w:pPr>
            <w:r w:rsidRPr="004D3DA9">
              <w:t xml:space="preserve">Maksimālais punktu skaits – </w:t>
            </w:r>
            <w:r w:rsidRPr="004D3DA9">
              <w:rPr>
                <w:b/>
              </w:rPr>
              <w:t>25</w:t>
            </w:r>
          </w:p>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Vāji</w:t>
            </w:r>
          </w:p>
        </w:tc>
        <w:tc>
          <w:tcPr>
            <w:tcW w:w="1680" w:type="dxa"/>
            <w:shd w:val="clear" w:color="auto" w:fill="auto"/>
            <w:vAlign w:val="center"/>
          </w:tcPr>
          <w:p w:rsidR="004D3DA9" w:rsidRPr="004D3DA9" w:rsidRDefault="004D3DA9" w:rsidP="00A565D9">
            <w:pPr>
              <w:jc w:val="center"/>
            </w:pPr>
            <w:r w:rsidRPr="004D3DA9">
              <w:t>Viduvēji</w:t>
            </w:r>
          </w:p>
        </w:tc>
        <w:tc>
          <w:tcPr>
            <w:tcW w:w="1680" w:type="dxa"/>
            <w:shd w:val="clear" w:color="auto" w:fill="auto"/>
            <w:vAlign w:val="center"/>
          </w:tcPr>
          <w:p w:rsidR="004D3DA9" w:rsidRPr="004D3DA9" w:rsidRDefault="004D3DA9" w:rsidP="00A565D9">
            <w:pPr>
              <w:jc w:val="center"/>
            </w:pPr>
            <w:r w:rsidRPr="004D3DA9">
              <w:t>Labi</w:t>
            </w:r>
          </w:p>
        </w:tc>
        <w:tc>
          <w:tcPr>
            <w:tcW w:w="1680" w:type="dxa"/>
            <w:shd w:val="clear" w:color="auto" w:fill="auto"/>
            <w:vAlign w:val="center"/>
          </w:tcPr>
          <w:p w:rsidR="004D3DA9" w:rsidRPr="004D3DA9" w:rsidRDefault="004D3DA9" w:rsidP="00A565D9">
            <w:pPr>
              <w:jc w:val="center"/>
            </w:pPr>
            <w:r w:rsidRPr="004D3DA9">
              <w:t>Ļoti labi</w:t>
            </w:r>
          </w:p>
        </w:tc>
        <w:tc>
          <w:tcPr>
            <w:tcW w:w="1681" w:type="dxa"/>
            <w:shd w:val="clear" w:color="auto" w:fill="auto"/>
            <w:vAlign w:val="center"/>
          </w:tcPr>
          <w:p w:rsidR="004D3DA9" w:rsidRPr="004D3DA9" w:rsidRDefault="004D3DA9" w:rsidP="00A565D9">
            <w:pPr>
              <w:jc w:val="center"/>
            </w:pPr>
            <w:r w:rsidRPr="004D3DA9">
              <w:t xml:space="preserve">Izcili </w:t>
            </w:r>
          </w:p>
        </w:tc>
        <w:tc>
          <w:tcPr>
            <w:tcW w:w="883" w:type="dxa"/>
            <w:vMerge w:val="restart"/>
            <w:shd w:val="clear" w:color="auto" w:fill="auto"/>
          </w:tcPr>
          <w:p w:rsidR="004D3DA9" w:rsidRPr="004D3DA9" w:rsidRDefault="004D3DA9" w:rsidP="00A565D9"/>
        </w:tc>
      </w:tr>
      <w:tr w:rsidR="004D3DA9" w:rsidRPr="004D3DA9" w:rsidTr="00A565D9">
        <w:trPr>
          <w:trHeight w:val="340"/>
        </w:trPr>
        <w:tc>
          <w:tcPr>
            <w:tcW w:w="1677" w:type="dxa"/>
            <w:shd w:val="clear" w:color="auto" w:fill="auto"/>
            <w:vAlign w:val="center"/>
          </w:tcPr>
          <w:p w:rsidR="004D3DA9" w:rsidRPr="004D3DA9" w:rsidRDefault="004D3DA9" w:rsidP="00A565D9">
            <w:pPr>
              <w:jc w:val="center"/>
            </w:pPr>
            <w:r w:rsidRPr="004D3DA9">
              <w:t>1-13</w:t>
            </w:r>
          </w:p>
        </w:tc>
        <w:tc>
          <w:tcPr>
            <w:tcW w:w="1680" w:type="dxa"/>
            <w:shd w:val="clear" w:color="auto" w:fill="auto"/>
            <w:vAlign w:val="center"/>
          </w:tcPr>
          <w:p w:rsidR="004D3DA9" w:rsidRPr="004D3DA9" w:rsidRDefault="004D3DA9" w:rsidP="00A565D9">
            <w:pPr>
              <w:jc w:val="center"/>
            </w:pPr>
            <w:r w:rsidRPr="004D3DA9">
              <w:t>14-20</w:t>
            </w:r>
          </w:p>
        </w:tc>
        <w:tc>
          <w:tcPr>
            <w:tcW w:w="1680" w:type="dxa"/>
            <w:shd w:val="clear" w:color="auto" w:fill="auto"/>
            <w:vAlign w:val="center"/>
          </w:tcPr>
          <w:p w:rsidR="004D3DA9" w:rsidRPr="004D3DA9" w:rsidRDefault="004D3DA9" w:rsidP="00A565D9">
            <w:pPr>
              <w:jc w:val="center"/>
            </w:pPr>
            <w:r w:rsidRPr="004D3DA9">
              <w:t>21</w:t>
            </w:r>
          </w:p>
        </w:tc>
        <w:tc>
          <w:tcPr>
            <w:tcW w:w="1680" w:type="dxa"/>
            <w:shd w:val="clear" w:color="auto" w:fill="auto"/>
            <w:vAlign w:val="center"/>
          </w:tcPr>
          <w:p w:rsidR="004D3DA9" w:rsidRPr="004D3DA9" w:rsidRDefault="004D3DA9" w:rsidP="00A565D9">
            <w:pPr>
              <w:jc w:val="center"/>
            </w:pPr>
            <w:r w:rsidRPr="004D3DA9">
              <w:t>22-23</w:t>
            </w:r>
          </w:p>
        </w:tc>
        <w:tc>
          <w:tcPr>
            <w:tcW w:w="1681" w:type="dxa"/>
            <w:shd w:val="clear" w:color="auto" w:fill="auto"/>
            <w:vAlign w:val="center"/>
          </w:tcPr>
          <w:p w:rsidR="004D3DA9" w:rsidRPr="004D3DA9" w:rsidRDefault="004D3DA9" w:rsidP="00A565D9">
            <w:pPr>
              <w:jc w:val="center"/>
            </w:pPr>
            <w:r w:rsidRPr="004D3DA9">
              <w:t>24-25</w:t>
            </w:r>
          </w:p>
        </w:tc>
        <w:tc>
          <w:tcPr>
            <w:tcW w:w="883" w:type="dxa"/>
            <w:vMerge/>
            <w:shd w:val="clear" w:color="auto" w:fill="auto"/>
          </w:tcPr>
          <w:p w:rsidR="004D3DA9" w:rsidRPr="004D3DA9" w:rsidRDefault="004D3DA9" w:rsidP="00A565D9"/>
        </w:tc>
      </w:tr>
      <w:tr w:rsidR="004D3DA9" w:rsidRPr="004D3DA9" w:rsidTr="00A565D9">
        <w:trPr>
          <w:trHeight w:val="510"/>
        </w:trPr>
        <w:tc>
          <w:tcPr>
            <w:tcW w:w="8398" w:type="dxa"/>
            <w:gridSpan w:val="5"/>
            <w:shd w:val="clear" w:color="auto" w:fill="auto"/>
            <w:vAlign w:val="center"/>
          </w:tcPr>
          <w:p w:rsidR="004D3DA9" w:rsidRPr="004D3DA9" w:rsidRDefault="004D3DA9" w:rsidP="00A565D9">
            <w:pPr>
              <w:jc w:val="right"/>
            </w:pPr>
            <w:r w:rsidRPr="004D3DA9">
              <w:rPr>
                <w:i/>
              </w:rPr>
              <w:t>Iegūtie punkti kopā:</w:t>
            </w:r>
          </w:p>
        </w:tc>
        <w:tc>
          <w:tcPr>
            <w:tcW w:w="883" w:type="dxa"/>
            <w:shd w:val="clear" w:color="auto" w:fill="auto"/>
          </w:tcPr>
          <w:p w:rsidR="004D3DA9" w:rsidRPr="004D3DA9" w:rsidRDefault="004D3DA9" w:rsidP="00A565D9"/>
        </w:tc>
      </w:tr>
    </w:tbl>
    <w:p w:rsidR="004D3DA9" w:rsidRPr="004D3DA9" w:rsidRDefault="004D3DA9" w:rsidP="004D3DA9">
      <w:pPr>
        <w:rPr>
          <w:sz w:val="26"/>
          <w:szCs w:val="26"/>
        </w:rPr>
      </w:pPr>
    </w:p>
    <w:p w:rsidR="004D3DA9" w:rsidRPr="004D3DA9" w:rsidRDefault="004D3DA9" w:rsidP="004D3DA9">
      <w:pPr>
        <w:jc w:val="right"/>
        <w:rPr>
          <w:b/>
          <w:sz w:val="26"/>
          <w:szCs w:val="26"/>
        </w:rPr>
      </w:pPr>
      <w:r w:rsidRPr="004D3DA9">
        <w:rPr>
          <w:sz w:val="26"/>
          <w:szCs w:val="26"/>
        </w:rPr>
        <w:br w:type="page"/>
      </w:r>
      <w:r w:rsidRPr="004D3DA9">
        <w:rPr>
          <w:b/>
          <w:sz w:val="26"/>
          <w:szCs w:val="26"/>
        </w:rPr>
        <w:lastRenderedPageBreak/>
        <w:t>PIELIKUMS NR.1</w:t>
      </w:r>
    </w:p>
    <w:p w:rsidR="004D3DA9" w:rsidRPr="004D3DA9" w:rsidRDefault="004D3DA9" w:rsidP="004D3DA9">
      <w:pPr>
        <w:pStyle w:val="Bezatstarpm"/>
        <w:jc w:val="center"/>
        <w:rPr>
          <w:b/>
          <w:sz w:val="26"/>
          <w:szCs w:val="26"/>
          <w:lang w:val="lv-LV"/>
        </w:rPr>
      </w:pPr>
    </w:p>
    <w:p w:rsidR="004D3DA9" w:rsidRPr="004D3DA9" w:rsidRDefault="004D3DA9" w:rsidP="004D3DA9">
      <w:pPr>
        <w:pStyle w:val="Bezatstarpm"/>
        <w:jc w:val="center"/>
        <w:rPr>
          <w:b/>
          <w:sz w:val="26"/>
          <w:szCs w:val="26"/>
          <w:lang w:val="lv-LV"/>
        </w:rPr>
      </w:pPr>
      <w:r w:rsidRPr="004D3DA9">
        <w:rPr>
          <w:b/>
          <w:sz w:val="26"/>
          <w:szCs w:val="26"/>
          <w:lang w:val="lv-LV"/>
        </w:rPr>
        <w:t xml:space="preserve">Profesionālās kvalifikācijas eksāmena </w:t>
      </w:r>
    </w:p>
    <w:p w:rsidR="004D3DA9" w:rsidRPr="004D3DA9" w:rsidRDefault="004D3DA9" w:rsidP="004D3DA9">
      <w:pPr>
        <w:pStyle w:val="Bezatstarpm"/>
        <w:jc w:val="center"/>
        <w:rPr>
          <w:b/>
          <w:sz w:val="26"/>
          <w:szCs w:val="26"/>
          <w:lang w:val="lv-LV"/>
        </w:rPr>
      </w:pPr>
      <w:r w:rsidRPr="004D3DA9">
        <w:rPr>
          <w:b/>
          <w:sz w:val="26"/>
          <w:szCs w:val="26"/>
          <w:lang w:val="lv-LV"/>
        </w:rPr>
        <w:t>teorētiskās daļas jautājumu tēmas</w:t>
      </w:r>
    </w:p>
    <w:p w:rsidR="004D3DA9" w:rsidRPr="004D3DA9" w:rsidRDefault="004D3DA9" w:rsidP="004D3DA9">
      <w:pPr>
        <w:pStyle w:val="Bezatstarpm"/>
        <w:jc w:val="center"/>
        <w:rPr>
          <w:b/>
          <w:i/>
          <w:sz w:val="26"/>
          <w:szCs w:val="26"/>
          <w:lang w:val="lv-LV"/>
        </w:rPr>
      </w:pPr>
      <w:r w:rsidRPr="004D3DA9">
        <w:rPr>
          <w:b/>
          <w:sz w:val="26"/>
          <w:szCs w:val="26"/>
          <w:lang w:val="lv-LV"/>
        </w:rPr>
        <w:t xml:space="preserve">izglītības programmā </w:t>
      </w:r>
      <w:r w:rsidRPr="004D3DA9">
        <w:rPr>
          <w:b/>
          <w:i/>
          <w:sz w:val="26"/>
          <w:szCs w:val="26"/>
          <w:lang w:val="lv-LV"/>
        </w:rPr>
        <w:t>Mūzika</w:t>
      </w:r>
      <w:r w:rsidR="00CA1C5C">
        <w:rPr>
          <w:b/>
          <w:i/>
          <w:sz w:val="26"/>
          <w:szCs w:val="26"/>
          <w:lang w:val="lv-LV"/>
        </w:rPr>
        <w:t xml:space="preserve"> – Tradicionālā mūzika</w:t>
      </w:r>
      <w:r w:rsidRPr="004D3DA9">
        <w:rPr>
          <w:b/>
          <w:sz w:val="26"/>
          <w:szCs w:val="26"/>
          <w:lang w:val="lv-LV"/>
        </w:rPr>
        <w:t>.</w:t>
      </w:r>
    </w:p>
    <w:p w:rsidR="004D3DA9" w:rsidRPr="004D3DA9" w:rsidRDefault="004D3DA9" w:rsidP="004D3DA9">
      <w:pPr>
        <w:pStyle w:val="Bezatstarpm"/>
        <w:jc w:val="center"/>
        <w:rPr>
          <w:b/>
          <w:sz w:val="26"/>
          <w:szCs w:val="26"/>
          <w:lang w:val="lv-LV"/>
        </w:rPr>
      </w:pPr>
    </w:p>
    <w:p w:rsidR="004D3DA9" w:rsidRPr="004D3DA9" w:rsidRDefault="004D3DA9" w:rsidP="004D3DA9">
      <w:pPr>
        <w:jc w:val="right"/>
        <w:rPr>
          <w:b/>
          <w:i/>
          <w:sz w:val="26"/>
          <w:szCs w:val="26"/>
        </w:rPr>
      </w:pPr>
    </w:p>
    <w:p w:rsidR="004D3DA9" w:rsidRPr="004D3DA9" w:rsidRDefault="004D3DA9" w:rsidP="00CA1C5C">
      <w:pPr>
        <w:jc w:val="both"/>
        <w:rPr>
          <w:sz w:val="26"/>
          <w:szCs w:val="26"/>
        </w:rPr>
      </w:pPr>
      <w:r w:rsidRPr="004D3DA9">
        <w:rPr>
          <w:sz w:val="26"/>
          <w:szCs w:val="26"/>
        </w:rPr>
        <w:t>1. Tradicionālā mūzika;</w:t>
      </w:r>
    </w:p>
    <w:p w:rsidR="004D3DA9" w:rsidRPr="004D3DA9" w:rsidRDefault="004D3DA9" w:rsidP="00CA1C5C">
      <w:pPr>
        <w:jc w:val="both"/>
        <w:rPr>
          <w:sz w:val="26"/>
          <w:szCs w:val="26"/>
        </w:rPr>
      </w:pPr>
      <w:r w:rsidRPr="004D3DA9">
        <w:rPr>
          <w:sz w:val="26"/>
          <w:szCs w:val="26"/>
        </w:rPr>
        <w:t xml:space="preserve">2. </w:t>
      </w:r>
      <w:r w:rsidR="00696982">
        <w:rPr>
          <w:sz w:val="26"/>
          <w:szCs w:val="26"/>
        </w:rPr>
        <w:t>Literatūra par tradicionālo mūziku</w:t>
      </w:r>
      <w:r w:rsidRPr="004D3DA9">
        <w:rPr>
          <w:sz w:val="26"/>
          <w:szCs w:val="26"/>
        </w:rPr>
        <w:t>;</w:t>
      </w:r>
    </w:p>
    <w:p w:rsidR="004D3DA9" w:rsidRPr="004D3DA9" w:rsidRDefault="004D3DA9" w:rsidP="00CA1C5C">
      <w:pPr>
        <w:jc w:val="both"/>
        <w:rPr>
          <w:sz w:val="26"/>
          <w:szCs w:val="26"/>
        </w:rPr>
      </w:pPr>
      <w:r w:rsidRPr="004D3DA9">
        <w:rPr>
          <w:sz w:val="26"/>
          <w:szCs w:val="26"/>
        </w:rPr>
        <w:t xml:space="preserve">3. </w:t>
      </w:r>
      <w:r w:rsidR="00696982">
        <w:rPr>
          <w:sz w:val="26"/>
          <w:szCs w:val="26"/>
        </w:rPr>
        <w:t>Publicētie tradicionālās mūzikas materiāli.</w:t>
      </w:r>
    </w:p>
    <w:p w:rsidR="004D3DA9" w:rsidRDefault="004D3DA9" w:rsidP="00696982">
      <w:pPr>
        <w:jc w:val="both"/>
        <w:rPr>
          <w:sz w:val="26"/>
          <w:szCs w:val="26"/>
        </w:rPr>
      </w:pPr>
    </w:p>
    <w:p w:rsidR="00696982" w:rsidRPr="004D3DA9" w:rsidRDefault="00696982" w:rsidP="00696982">
      <w:pPr>
        <w:jc w:val="both"/>
        <w:rPr>
          <w:sz w:val="26"/>
          <w:szCs w:val="26"/>
        </w:rPr>
      </w:pPr>
    </w:p>
    <w:p w:rsidR="004D3DA9" w:rsidRPr="004D3DA9" w:rsidRDefault="004D3DA9" w:rsidP="004D3DA9">
      <w:pPr>
        <w:rPr>
          <w:sz w:val="26"/>
          <w:szCs w:val="26"/>
        </w:rPr>
      </w:pPr>
    </w:p>
    <w:p w:rsidR="009004E6" w:rsidRPr="004D3DA9" w:rsidRDefault="009004E6"/>
    <w:sectPr w:rsidR="009004E6" w:rsidRPr="004D3DA9" w:rsidSect="004D3DA9">
      <w:footerReference w:type="even" r:id="rId7"/>
      <w:footerReference w:type="default" r:id="rId8"/>
      <w:pgSz w:w="11900" w:h="16840"/>
      <w:pgMar w:top="1134" w:right="1134" w:bottom="1134" w:left="1701" w:header="68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C62" w:rsidRDefault="00A83C62">
      <w:r>
        <w:separator/>
      </w:r>
    </w:p>
  </w:endnote>
  <w:endnote w:type="continuationSeparator" w:id="0">
    <w:p w:rsidR="00A83C62" w:rsidRDefault="00A8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Times New Roman Bold">
    <w:panose1 w:val="02020803070505020304"/>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7B7" w:rsidRDefault="00CA1C5C">
    <w:pPr>
      <w:pStyle w:val="Kjene1"/>
      <w:jc w:val="center"/>
    </w:pPr>
    <w:r>
      <w:fldChar w:fldCharType="begin"/>
    </w:r>
    <w:r>
      <w:instrText xml:space="preserve"> PAGE </w:instrText>
    </w:r>
    <w:r>
      <w:fldChar w:fldCharType="separate"/>
    </w:r>
    <w:r>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7B7" w:rsidRDefault="00CA1C5C" w:rsidP="007D47A2">
    <w:pPr>
      <w:pStyle w:val="Kjene1"/>
      <w:jc w:val="right"/>
    </w:pPr>
    <w:r>
      <w:fldChar w:fldCharType="begin"/>
    </w:r>
    <w:r>
      <w:instrText xml:space="preserve"> PAGE </w:instrText>
    </w:r>
    <w:r>
      <w:fldChar w:fldCharType="separate"/>
    </w:r>
    <w:r w:rsidR="00893A0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C62" w:rsidRDefault="00A83C62">
      <w:r>
        <w:separator/>
      </w:r>
    </w:p>
  </w:footnote>
  <w:footnote w:type="continuationSeparator" w:id="0">
    <w:p w:rsidR="00A83C62" w:rsidRDefault="00A83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982A2A8"/>
    <w:lvl w:ilvl="0">
      <w:start w:val="1"/>
      <w:numFmt w:val="decimal"/>
      <w:isLgl/>
      <w:lvlText w:val="%1."/>
      <w:lvlJc w:val="left"/>
      <w:pPr>
        <w:tabs>
          <w:tab w:val="num" w:pos="360"/>
        </w:tabs>
        <w:ind w:left="360" w:firstLine="360"/>
      </w:pPr>
      <w:rPr>
        <w:rFonts w:hint="default"/>
        <w:color w:val="000000"/>
        <w:position w:val="0"/>
        <w:sz w:val="28"/>
        <w:szCs w:val="28"/>
      </w:rPr>
    </w:lvl>
    <w:lvl w:ilvl="1">
      <w:start w:val="1"/>
      <w:numFmt w:val="decimal"/>
      <w:isLgl/>
      <w:lvlText w:val="%1.%2."/>
      <w:lvlJc w:val="left"/>
      <w:pPr>
        <w:tabs>
          <w:tab w:val="num" w:pos="360"/>
        </w:tabs>
        <w:ind w:left="360" w:firstLine="426"/>
      </w:pPr>
      <w:rPr>
        <w:rFonts w:hint="default"/>
        <w:color w:val="000000"/>
        <w:position w:val="0"/>
        <w:sz w:val="24"/>
      </w:rPr>
    </w:lvl>
    <w:lvl w:ilvl="2">
      <w:start w:val="1"/>
      <w:numFmt w:val="decimal"/>
      <w:isLgl/>
      <w:lvlText w:val="%1.%2.%3."/>
      <w:lvlJc w:val="left"/>
      <w:pPr>
        <w:tabs>
          <w:tab w:val="num" w:pos="720"/>
        </w:tabs>
        <w:ind w:left="720" w:firstLine="360"/>
      </w:pPr>
      <w:rPr>
        <w:rFonts w:hint="default"/>
        <w:color w:val="000000"/>
        <w:position w:val="0"/>
        <w:sz w:val="26"/>
        <w:szCs w:val="26"/>
      </w:rPr>
    </w:lvl>
    <w:lvl w:ilvl="3">
      <w:start w:val="1"/>
      <w:numFmt w:val="decimal"/>
      <w:isLgl/>
      <w:lvlText w:val="%1.%2.%3.%4."/>
      <w:lvlJc w:val="left"/>
      <w:pPr>
        <w:tabs>
          <w:tab w:val="num" w:pos="720"/>
        </w:tabs>
        <w:ind w:left="720" w:firstLine="360"/>
      </w:pPr>
      <w:rPr>
        <w:rFonts w:hint="default"/>
        <w:color w:val="000000"/>
        <w:position w:val="0"/>
        <w:sz w:val="24"/>
      </w:rPr>
    </w:lvl>
    <w:lvl w:ilvl="4">
      <w:start w:val="1"/>
      <w:numFmt w:val="decimal"/>
      <w:isLgl/>
      <w:lvlText w:val="%1.%2.%3.%4.%5."/>
      <w:lvlJc w:val="left"/>
      <w:pPr>
        <w:tabs>
          <w:tab w:val="num" w:pos="1080"/>
        </w:tabs>
        <w:ind w:left="1080" w:firstLine="360"/>
      </w:pPr>
      <w:rPr>
        <w:rFonts w:hint="default"/>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0000004"/>
    <w:multiLevelType w:val="multilevel"/>
    <w:tmpl w:val="C86C8A9C"/>
    <w:lvl w:ilvl="0">
      <w:start w:val="7"/>
      <w:numFmt w:val="decimal"/>
      <w:isLgl/>
      <w:lvlText w:val="%1."/>
      <w:lvlJc w:val="left"/>
      <w:pPr>
        <w:tabs>
          <w:tab w:val="num" w:pos="294"/>
        </w:tabs>
        <w:ind w:left="294" w:firstLine="360"/>
      </w:pPr>
      <w:rPr>
        <w:rFonts w:hint="default"/>
        <w:color w:val="000000"/>
        <w:position w:val="0"/>
        <w:sz w:val="28"/>
      </w:rPr>
    </w:lvl>
    <w:lvl w:ilvl="1">
      <w:start w:val="1"/>
      <w:numFmt w:val="decimal"/>
      <w:isLgl/>
      <w:lvlText w:val="%1.%2."/>
      <w:lvlJc w:val="left"/>
      <w:pPr>
        <w:tabs>
          <w:tab w:val="num" w:pos="360"/>
        </w:tabs>
        <w:ind w:left="360" w:firstLine="180"/>
      </w:pPr>
      <w:rPr>
        <w:rFonts w:hint="default"/>
        <w:b w:val="0"/>
        <w:color w:val="000000"/>
        <w:position w:val="0"/>
        <w:sz w:val="24"/>
      </w:rPr>
    </w:lvl>
    <w:lvl w:ilvl="2">
      <w:start w:val="1"/>
      <w:numFmt w:val="decimal"/>
      <w:isLgl/>
      <w:lvlText w:val="%1.%2.%3."/>
      <w:lvlJc w:val="left"/>
      <w:pPr>
        <w:tabs>
          <w:tab w:val="num" w:pos="720"/>
        </w:tabs>
        <w:ind w:left="720" w:firstLine="852"/>
      </w:pPr>
      <w:rPr>
        <w:rFonts w:hint="default"/>
        <w:b w:val="0"/>
        <w:color w:val="000000"/>
        <w:position w:val="0"/>
        <w:sz w:val="24"/>
      </w:rPr>
    </w:lvl>
    <w:lvl w:ilvl="3">
      <w:start w:val="1"/>
      <w:numFmt w:val="decimal"/>
      <w:isLgl/>
      <w:lvlText w:val="%1.%2.%3.%4."/>
      <w:lvlJc w:val="left"/>
      <w:pPr>
        <w:tabs>
          <w:tab w:val="num" w:pos="720"/>
        </w:tabs>
        <w:ind w:left="720" w:firstLine="1278"/>
      </w:pPr>
      <w:rPr>
        <w:rFonts w:hint="default"/>
        <w:color w:val="000000"/>
        <w:position w:val="0"/>
        <w:sz w:val="24"/>
      </w:rPr>
    </w:lvl>
    <w:lvl w:ilvl="4">
      <w:start w:val="1"/>
      <w:numFmt w:val="decimal"/>
      <w:isLgl/>
      <w:lvlText w:val="%1.%2.%3.%4.%5."/>
      <w:lvlJc w:val="left"/>
      <w:pPr>
        <w:tabs>
          <w:tab w:val="num" w:pos="1080"/>
        </w:tabs>
        <w:ind w:left="1080" w:firstLine="1704"/>
      </w:pPr>
      <w:rPr>
        <w:rFonts w:hint="default"/>
        <w:color w:val="000000"/>
        <w:position w:val="0"/>
        <w:sz w:val="24"/>
      </w:rPr>
    </w:lvl>
    <w:lvl w:ilvl="5">
      <w:start w:val="1"/>
      <w:numFmt w:val="decimal"/>
      <w:isLgl/>
      <w:lvlText w:val="%1.%2.%3.%4.%5.%6."/>
      <w:lvlJc w:val="left"/>
      <w:pPr>
        <w:tabs>
          <w:tab w:val="num" w:pos="1080"/>
        </w:tabs>
        <w:ind w:left="1080" w:firstLine="2130"/>
      </w:pPr>
      <w:rPr>
        <w:rFonts w:hint="default"/>
        <w:color w:val="000000"/>
        <w:position w:val="0"/>
        <w:sz w:val="24"/>
      </w:rPr>
    </w:lvl>
    <w:lvl w:ilvl="6">
      <w:start w:val="1"/>
      <w:numFmt w:val="decimal"/>
      <w:isLgl/>
      <w:lvlText w:val="%1.%2.%3.%4.%5.%6.%7."/>
      <w:lvlJc w:val="left"/>
      <w:pPr>
        <w:tabs>
          <w:tab w:val="num" w:pos="1440"/>
        </w:tabs>
        <w:ind w:left="1440" w:firstLine="2556"/>
      </w:pPr>
      <w:rPr>
        <w:rFonts w:hint="default"/>
        <w:color w:val="000000"/>
        <w:position w:val="0"/>
        <w:sz w:val="24"/>
      </w:rPr>
    </w:lvl>
    <w:lvl w:ilvl="7">
      <w:start w:val="1"/>
      <w:numFmt w:val="decimal"/>
      <w:isLgl/>
      <w:lvlText w:val="%1.%2.%3.%4.%5.%6.%7.%8."/>
      <w:lvlJc w:val="left"/>
      <w:pPr>
        <w:tabs>
          <w:tab w:val="num" w:pos="1440"/>
        </w:tabs>
        <w:ind w:left="1440" w:firstLine="2982"/>
      </w:pPr>
      <w:rPr>
        <w:rFonts w:hint="default"/>
        <w:color w:val="000000"/>
        <w:position w:val="0"/>
        <w:sz w:val="24"/>
      </w:rPr>
    </w:lvl>
    <w:lvl w:ilvl="8">
      <w:start w:val="1"/>
      <w:numFmt w:val="decimal"/>
      <w:isLgl/>
      <w:lvlText w:val="%1.%2.%3.%4.%5.%6.%7.%8.%9."/>
      <w:lvlJc w:val="left"/>
      <w:pPr>
        <w:tabs>
          <w:tab w:val="num" w:pos="1800"/>
        </w:tabs>
        <w:ind w:left="1800" w:firstLine="3408"/>
      </w:pPr>
      <w:rPr>
        <w:rFonts w:hint="default"/>
        <w:color w:val="000000"/>
        <w:position w:val="0"/>
        <w:sz w:val="24"/>
      </w:rPr>
    </w:lvl>
  </w:abstractNum>
  <w:abstractNum w:abstractNumId="2" w15:restartNumberingAfterBreak="0">
    <w:nsid w:val="1BB760F4"/>
    <w:multiLevelType w:val="multilevel"/>
    <w:tmpl w:val="68F4B7B0"/>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b w:val="0"/>
        <w:i w:val="0"/>
        <w:color w:val="auto"/>
        <w:sz w:val="26"/>
        <w:szCs w:val="26"/>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sz w:val="28"/>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FDD76CB"/>
    <w:multiLevelType w:val="multilevel"/>
    <w:tmpl w:val="212E5EBA"/>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7FA39BE"/>
    <w:multiLevelType w:val="hybridMultilevel"/>
    <w:tmpl w:val="49A4AB66"/>
    <w:lvl w:ilvl="0" w:tplc="33943248">
      <w:start w:val="1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57C5F0C"/>
    <w:multiLevelType w:val="multilevel"/>
    <w:tmpl w:val="7B3404F4"/>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isLgl/>
      <w:lvlText w:val="%1.%2."/>
      <w:lvlJc w:val="left"/>
      <w:pPr>
        <w:ind w:left="786" w:hanging="360"/>
      </w:pPr>
      <w:rPr>
        <w:rFonts w:hint="default"/>
        <w:b w:val="0"/>
        <w:color w:val="auto"/>
        <w:sz w:val="24"/>
        <w:szCs w:val="24"/>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68286E"/>
    <w:multiLevelType w:val="hybridMultilevel"/>
    <w:tmpl w:val="89305A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D9F5A2C"/>
    <w:multiLevelType w:val="hybridMultilevel"/>
    <w:tmpl w:val="8FF66142"/>
    <w:lvl w:ilvl="0" w:tplc="D35C22F6">
      <w:start w:val="1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B03609"/>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7E27EA"/>
    <w:multiLevelType w:val="multilevel"/>
    <w:tmpl w:val="74F431FC"/>
    <w:lvl w:ilvl="0">
      <w:start w:val="6"/>
      <w:numFmt w:val="decimal"/>
      <w:isLgl/>
      <w:lvlText w:val="%1."/>
      <w:lvlJc w:val="left"/>
      <w:pPr>
        <w:tabs>
          <w:tab w:val="num" w:pos="360"/>
        </w:tabs>
        <w:ind w:left="360" w:firstLine="360"/>
      </w:pPr>
      <w:rPr>
        <w:rFonts w:hint="default"/>
        <w:color w:val="000000"/>
        <w:position w:val="0"/>
        <w:sz w:val="28"/>
        <w:szCs w:val="28"/>
      </w:rPr>
    </w:lvl>
    <w:lvl w:ilvl="1">
      <w:start w:val="3"/>
      <w:numFmt w:val="decimal"/>
      <w:isLgl/>
      <w:lvlText w:val="%1.%2."/>
      <w:lvlJc w:val="left"/>
      <w:pPr>
        <w:tabs>
          <w:tab w:val="num" w:pos="360"/>
        </w:tabs>
        <w:ind w:left="360" w:firstLine="426"/>
      </w:pPr>
      <w:rPr>
        <w:rFonts w:hint="default"/>
        <w:color w:val="000000"/>
        <w:position w:val="0"/>
        <w:sz w:val="24"/>
      </w:rPr>
    </w:lvl>
    <w:lvl w:ilvl="2">
      <w:start w:val="7"/>
      <w:numFmt w:val="decimal"/>
      <w:isLgl/>
      <w:lvlText w:val="%1.%2.%3."/>
      <w:lvlJc w:val="left"/>
      <w:pPr>
        <w:tabs>
          <w:tab w:val="num" w:pos="720"/>
        </w:tabs>
        <w:ind w:left="720" w:firstLine="360"/>
      </w:pPr>
      <w:rPr>
        <w:rFonts w:hint="default"/>
        <w:color w:val="000000"/>
        <w:position w:val="0"/>
        <w:sz w:val="26"/>
        <w:szCs w:val="26"/>
      </w:rPr>
    </w:lvl>
    <w:lvl w:ilvl="3">
      <w:start w:val="1"/>
      <w:numFmt w:val="decimal"/>
      <w:isLgl/>
      <w:lvlText w:val="%1.%2.%3.%4."/>
      <w:lvlJc w:val="left"/>
      <w:pPr>
        <w:tabs>
          <w:tab w:val="num" w:pos="720"/>
        </w:tabs>
        <w:ind w:left="720" w:firstLine="360"/>
      </w:pPr>
      <w:rPr>
        <w:rFonts w:hint="default"/>
        <w:color w:val="000000"/>
        <w:position w:val="0"/>
        <w:sz w:val="24"/>
      </w:rPr>
    </w:lvl>
    <w:lvl w:ilvl="4">
      <w:start w:val="1"/>
      <w:numFmt w:val="decimal"/>
      <w:isLgl/>
      <w:lvlText w:val="%1.%2.%3.%4.%5."/>
      <w:lvlJc w:val="left"/>
      <w:pPr>
        <w:tabs>
          <w:tab w:val="num" w:pos="1080"/>
        </w:tabs>
        <w:ind w:left="1080" w:firstLine="360"/>
      </w:pPr>
      <w:rPr>
        <w:rFonts w:hint="default"/>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0" w15:restartNumberingAfterBreak="0">
    <w:nsid w:val="791031D3"/>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0"/>
  </w:num>
  <w:num w:numId="6">
    <w:abstractNumId w:val="6"/>
  </w:num>
  <w:num w:numId="7">
    <w:abstractNumId w:val="8"/>
  </w:num>
  <w:num w:numId="8">
    <w:abstractNumId w:val="4"/>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B4"/>
    <w:rsid w:val="00083B68"/>
    <w:rsid w:val="002E029C"/>
    <w:rsid w:val="004D3DA9"/>
    <w:rsid w:val="00504924"/>
    <w:rsid w:val="00696982"/>
    <w:rsid w:val="00893A08"/>
    <w:rsid w:val="009004E6"/>
    <w:rsid w:val="00A135B4"/>
    <w:rsid w:val="00A31B18"/>
    <w:rsid w:val="00A83C62"/>
    <w:rsid w:val="00CA1C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6BB3"/>
  <w15:chartTrackingRefBased/>
  <w15:docId w15:val="{2584B07B-CF21-4767-AB3A-AE76EE30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3DA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4D3DA9"/>
    <w:pPr>
      <w:keepNext/>
      <w:autoSpaceDE w:val="0"/>
      <w:autoSpaceDN w:val="0"/>
      <w:adjustRightInd w:val="0"/>
      <w:outlineLvl w:val="0"/>
    </w:pPr>
    <w:rPr>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D3DA9"/>
    <w:rPr>
      <w:rFonts w:ascii="Times New Roman" w:eastAsia="Times New Roman" w:hAnsi="Times New Roman" w:cs="Times New Roman"/>
      <w:b/>
      <w:bCs/>
      <w:sz w:val="36"/>
      <w:szCs w:val="36"/>
    </w:rPr>
  </w:style>
  <w:style w:type="paragraph" w:customStyle="1" w:styleId="Kjene1">
    <w:name w:val="Kājene1"/>
    <w:rsid w:val="004D3DA9"/>
    <w:pPr>
      <w:tabs>
        <w:tab w:val="center" w:pos="4153"/>
        <w:tab w:val="right" w:pos="8306"/>
      </w:tabs>
      <w:spacing w:after="0" w:line="240" w:lineRule="auto"/>
    </w:pPr>
    <w:rPr>
      <w:rFonts w:ascii="Times New Roman" w:eastAsia="ヒラギノ角ゴ Pro W3" w:hAnsi="Times New Roman" w:cs="Times New Roman"/>
      <w:color w:val="000000"/>
      <w:sz w:val="24"/>
      <w:szCs w:val="20"/>
      <w:lang w:val="en-GB" w:eastAsia="lv-LV"/>
    </w:rPr>
  </w:style>
  <w:style w:type="paragraph" w:customStyle="1" w:styleId="Parastais1">
    <w:name w:val="Parastais1"/>
    <w:rsid w:val="004D3DA9"/>
    <w:pPr>
      <w:spacing w:after="0" w:line="240" w:lineRule="auto"/>
    </w:pPr>
    <w:rPr>
      <w:rFonts w:ascii="Times New Roman" w:eastAsia="ヒラギノ角ゴ Pro W3" w:hAnsi="Times New Roman" w:cs="Times New Roman"/>
      <w:color w:val="000000"/>
      <w:sz w:val="24"/>
      <w:szCs w:val="20"/>
      <w:lang w:val="en-GB" w:eastAsia="lv-LV"/>
    </w:rPr>
  </w:style>
  <w:style w:type="paragraph" w:customStyle="1" w:styleId="Virsraksts21">
    <w:name w:val="Virsraksts 21"/>
    <w:next w:val="Parastais1"/>
    <w:rsid w:val="004D3DA9"/>
    <w:pPr>
      <w:keepNext/>
      <w:spacing w:after="0" w:line="240" w:lineRule="auto"/>
      <w:outlineLvl w:val="1"/>
    </w:pPr>
    <w:rPr>
      <w:rFonts w:ascii="Times New Roman Bold" w:eastAsia="ヒラギノ角ゴ Pro W3" w:hAnsi="Times New Roman Bold" w:cs="Times New Roman"/>
      <w:color w:val="000000"/>
      <w:sz w:val="24"/>
      <w:szCs w:val="20"/>
      <w:lang w:eastAsia="lv-LV"/>
    </w:rPr>
  </w:style>
  <w:style w:type="paragraph" w:customStyle="1" w:styleId="Virsraksts11">
    <w:name w:val="Virsraksts 11"/>
    <w:next w:val="Parastais1"/>
    <w:rsid w:val="004D3DA9"/>
    <w:pPr>
      <w:keepNext/>
      <w:spacing w:after="0" w:line="240" w:lineRule="auto"/>
      <w:outlineLvl w:val="0"/>
    </w:pPr>
    <w:rPr>
      <w:rFonts w:ascii="Times New Roman Bold" w:eastAsia="ヒラギノ角ゴ Pro W3" w:hAnsi="Times New Roman Bold" w:cs="Times New Roman"/>
      <w:color w:val="000000"/>
      <w:sz w:val="36"/>
      <w:szCs w:val="20"/>
      <w:lang w:eastAsia="lv-LV"/>
    </w:rPr>
  </w:style>
  <w:style w:type="paragraph" w:styleId="Sarakstarindkopa">
    <w:name w:val="List Paragraph"/>
    <w:uiPriority w:val="34"/>
    <w:qFormat/>
    <w:rsid w:val="004D3DA9"/>
    <w:pPr>
      <w:spacing w:after="0" w:line="240" w:lineRule="auto"/>
      <w:ind w:left="720"/>
    </w:pPr>
    <w:rPr>
      <w:rFonts w:ascii="Times New Roman" w:eastAsia="ヒラギノ角ゴ Pro W3" w:hAnsi="Times New Roman" w:cs="Times New Roman"/>
      <w:color w:val="000000"/>
      <w:sz w:val="24"/>
      <w:szCs w:val="20"/>
      <w:lang w:val="en-GB" w:eastAsia="lv-LV"/>
    </w:rPr>
  </w:style>
  <w:style w:type="paragraph" w:styleId="Bezatstarpm">
    <w:name w:val="No Spacing"/>
    <w:uiPriority w:val="1"/>
    <w:qFormat/>
    <w:rsid w:val="004D3DA9"/>
    <w:pPr>
      <w:spacing w:after="0" w:line="240" w:lineRule="auto"/>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unhideWhenUsed/>
    <w:rsid w:val="004D3DA9"/>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4D3DA9"/>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6380</Words>
  <Characters>3638</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2</cp:revision>
  <dcterms:created xsi:type="dcterms:W3CDTF">2020-11-30T09:37:00Z</dcterms:created>
  <dcterms:modified xsi:type="dcterms:W3CDTF">2020-11-30T09:37:00Z</dcterms:modified>
</cp:coreProperties>
</file>